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A0B7692" w14:textId="77777777" w:rsidR="00752D85" w:rsidRPr="001E5FD4" w:rsidRDefault="00752D85" w:rsidP="008F3252">
      <w:pPr>
        <w:pStyle w:val="Nadpishlavn"/>
        <w:ind w:firstLine="0"/>
      </w:pPr>
      <w:r w:rsidRPr="001E5FD4">
        <w:t xml:space="preserve">DOPLŇUJÍCÍ </w:t>
      </w:r>
      <w:r w:rsidR="00F364A6" w:rsidRPr="001E5FD4">
        <w:t>VÝ</w:t>
      </w:r>
      <w:r w:rsidR="007160E3" w:rsidRPr="001E5FD4">
        <w:t xml:space="preserve">ZVA K PŘEDKLÁDÁNÍ KANDIDATUR </w:t>
      </w:r>
    </w:p>
    <w:p w14:paraId="6E8A0F45" w14:textId="55B55F07" w:rsidR="00EE31CA" w:rsidRPr="001E5FD4" w:rsidRDefault="007160E3" w:rsidP="008F3252">
      <w:pPr>
        <w:pStyle w:val="Nadpishlavn"/>
        <w:ind w:firstLine="0"/>
      </w:pPr>
      <w:r w:rsidRPr="001E5FD4">
        <w:t>NA FUNKCI EVROPSKÉHO ŽALOBCE ZA ČESKOU REPUBLIKU</w:t>
      </w:r>
    </w:p>
    <w:p w14:paraId="4178CD31" w14:textId="77777777" w:rsidR="007170B9" w:rsidRPr="001E5FD4" w:rsidRDefault="007170B9" w:rsidP="00752D85">
      <w:pPr>
        <w:pStyle w:val="Textodstavce"/>
        <w:spacing w:before="0"/>
        <w:rPr>
          <w:sz w:val="8"/>
          <w:szCs w:val="8"/>
        </w:rPr>
      </w:pPr>
    </w:p>
    <w:p w14:paraId="5264A5D8" w14:textId="7DBF70F3" w:rsidR="00EE31CA" w:rsidRPr="001E5FD4" w:rsidRDefault="00EE31CA" w:rsidP="00EE31CA">
      <w:pPr>
        <w:pStyle w:val="Textodstavce"/>
        <w:rPr>
          <w:b/>
        </w:rPr>
      </w:pPr>
      <w:r w:rsidRPr="001E5FD4">
        <w:rPr>
          <w:b/>
        </w:rPr>
        <w:t xml:space="preserve">Ministerstvo spravedlnosti (dále jen „ministerstvo“) na základě </w:t>
      </w:r>
      <w:r w:rsidR="00F364A6" w:rsidRPr="001E5FD4">
        <w:rPr>
          <w:b/>
        </w:rPr>
        <w:t>Pravid</w:t>
      </w:r>
      <w:r w:rsidR="007160E3" w:rsidRPr="001E5FD4">
        <w:rPr>
          <w:b/>
        </w:rPr>
        <w:t>el</w:t>
      </w:r>
      <w:r w:rsidR="00F364A6" w:rsidRPr="001E5FD4">
        <w:rPr>
          <w:b/>
        </w:rPr>
        <w:t xml:space="preserve"> pro výběr kandidát</w:t>
      </w:r>
      <w:r w:rsidR="007160E3" w:rsidRPr="001E5FD4">
        <w:rPr>
          <w:b/>
        </w:rPr>
        <w:t>ů</w:t>
      </w:r>
      <w:r w:rsidRPr="001E5FD4">
        <w:rPr>
          <w:b/>
        </w:rPr>
        <w:t xml:space="preserve"> na </w:t>
      </w:r>
      <w:r w:rsidR="007160E3" w:rsidRPr="001E5FD4">
        <w:rPr>
          <w:b/>
        </w:rPr>
        <w:t>funkci evropského žalobce Úřadu evropského veřejného žalobce,</w:t>
      </w:r>
      <w:r w:rsidR="00F364A6" w:rsidRPr="001E5FD4">
        <w:rPr>
          <w:b/>
        </w:rPr>
        <w:t xml:space="preserve"> schválených usnesením vlády ze dne </w:t>
      </w:r>
      <w:r w:rsidR="007160E3" w:rsidRPr="001E5FD4">
        <w:rPr>
          <w:b/>
        </w:rPr>
        <w:t>31</w:t>
      </w:r>
      <w:r w:rsidR="00F364A6" w:rsidRPr="001E5FD4">
        <w:rPr>
          <w:b/>
        </w:rPr>
        <w:t xml:space="preserve">. </w:t>
      </w:r>
      <w:r w:rsidR="007160E3" w:rsidRPr="001E5FD4">
        <w:rPr>
          <w:b/>
        </w:rPr>
        <w:t>října</w:t>
      </w:r>
      <w:r w:rsidR="00F364A6" w:rsidRPr="001E5FD4">
        <w:rPr>
          <w:b/>
        </w:rPr>
        <w:t xml:space="preserve"> 201</w:t>
      </w:r>
      <w:r w:rsidR="007160E3" w:rsidRPr="001E5FD4">
        <w:rPr>
          <w:b/>
        </w:rPr>
        <w:t>8</w:t>
      </w:r>
      <w:r w:rsidR="00F364A6" w:rsidRPr="001E5FD4">
        <w:rPr>
          <w:b/>
        </w:rPr>
        <w:t xml:space="preserve"> č. </w:t>
      </w:r>
      <w:r w:rsidR="007160E3" w:rsidRPr="001E5FD4">
        <w:rPr>
          <w:b/>
        </w:rPr>
        <w:t>702</w:t>
      </w:r>
      <w:r w:rsidR="00F364A6" w:rsidRPr="001E5FD4">
        <w:rPr>
          <w:b/>
        </w:rPr>
        <w:t xml:space="preserve"> </w:t>
      </w:r>
      <w:r w:rsidR="00F67A9D" w:rsidRPr="001E5FD4">
        <w:rPr>
          <w:b/>
        </w:rPr>
        <w:t>(dále jen </w:t>
      </w:r>
      <w:r w:rsidRPr="001E5FD4">
        <w:rPr>
          <w:b/>
        </w:rPr>
        <w:t>„Pravidla“)</w:t>
      </w:r>
      <w:r w:rsidR="007160E3" w:rsidRPr="001E5FD4">
        <w:rPr>
          <w:b/>
        </w:rPr>
        <w:t>,</w:t>
      </w:r>
      <w:r w:rsidRPr="001E5FD4">
        <w:rPr>
          <w:b/>
        </w:rPr>
        <w:t xml:space="preserve"> </w:t>
      </w:r>
      <w:r w:rsidR="007160E3" w:rsidRPr="001E5FD4">
        <w:rPr>
          <w:b/>
        </w:rPr>
        <w:t xml:space="preserve">zveřejňuje </w:t>
      </w:r>
      <w:r w:rsidR="00752D85" w:rsidRPr="001E5FD4">
        <w:rPr>
          <w:b/>
        </w:rPr>
        <w:t xml:space="preserve">doplňující </w:t>
      </w:r>
      <w:r w:rsidR="007160E3" w:rsidRPr="001E5FD4">
        <w:rPr>
          <w:b/>
        </w:rPr>
        <w:t>výzvu k předkládání kandidatur na funkci evropského žalobce Úřadu evropského veřejného žalobce za Českou republiku</w:t>
      </w:r>
      <w:r w:rsidR="00F364A6" w:rsidRPr="001E5FD4">
        <w:rPr>
          <w:b/>
        </w:rPr>
        <w:t>.</w:t>
      </w:r>
    </w:p>
    <w:p w14:paraId="3B6094B9" w14:textId="53F1DD4F" w:rsidR="00E03DC2" w:rsidRPr="001E5FD4" w:rsidRDefault="00F67A9D" w:rsidP="00E03DC2">
      <w:pPr>
        <w:pStyle w:val="Textodstavce"/>
      </w:pPr>
      <w:r w:rsidRPr="001E5FD4">
        <w:t>Pozice</w:t>
      </w:r>
      <w:r w:rsidR="00E03DC2" w:rsidRPr="001E5FD4">
        <w:t xml:space="preserve"> stávajícího </w:t>
      </w:r>
      <w:r w:rsidR="007160E3" w:rsidRPr="001E5FD4">
        <w:t xml:space="preserve">evropského žalobce Úřadu evropského veřejného </w:t>
      </w:r>
      <w:r w:rsidR="006D1698" w:rsidRPr="001E5FD4">
        <w:t>jmenovaného</w:t>
      </w:r>
      <w:r w:rsidR="008911F2" w:rsidRPr="001E5FD4">
        <w:t xml:space="preserve"> za Českou repub</w:t>
      </w:r>
      <w:r w:rsidR="00E03DC2" w:rsidRPr="001E5FD4">
        <w:t xml:space="preserve">liku </w:t>
      </w:r>
      <w:r w:rsidRPr="001E5FD4">
        <w:t>bude uvolněna k</w:t>
      </w:r>
      <w:r w:rsidR="00E03DC2" w:rsidRPr="001E5FD4">
        <w:t xml:space="preserve"> </w:t>
      </w:r>
      <w:r w:rsidR="00433A12" w:rsidRPr="001E5FD4">
        <w:t>28</w:t>
      </w:r>
      <w:r w:rsidR="00E03DC2" w:rsidRPr="001E5FD4">
        <w:t xml:space="preserve">. </w:t>
      </w:r>
      <w:r w:rsidR="00433A12" w:rsidRPr="001E5FD4">
        <w:t>červenci</w:t>
      </w:r>
      <w:r w:rsidRPr="001E5FD4">
        <w:t xml:space="preserve"> 202</w:t>
      </w:r>
      <w:r w:rsidR="00433A12" w:rsidRPr="001E5FD4">
        <w:t>6</w:t>
      </w:r>
      <w:r w:rsidRPr="001E5FD4">
        <w:t>, p</w:t>
      </w:r>
      <w:r w:rsidR="00E03DC2" w:rsidRPr="001E5FD4">
        <w:t xml:space="preserve">ředpokládaný termín nástupu do funkce </w:t>
      </w:r>
      <w:r w:rsidR="00433A12" w:rsidRPr="001E5FD4">
        <w:t>evropského žalobce Úřadu evropského veřejného žalobce nově jmenovaného za Českou republiku je bezprostředně následující kalendářní den</w:t>
      </w:r>
      <w:r w:rsidR="00E03DC2" w:rsidRPr="001E5FD4">
        <w:t>.</w:t>
      </w:r>
    </w:p>
    <w:p w14:paraId="6F7AD8B5" w14:textId="349EE0F6" w:rsidR="00752D85" w:rsidRPr="001E5FD4" w:rsidRDefault="00752D85" w:rsidP="00E03DC2">
      <w:pPr>
        <w:pStyle w:val="Textodstavce"/>
      </w:pPr>
      <w:r w:rsidRPr="001E5FD4">
        <w:t>Jedná se o doplňující výzvu, navazující na výzvu k předkládání kandidatur zveřejněnou dne</w:t>
      </w:r>
      <w:r w:rsidR="00672E61" w:rsidRPr="001E5FD4">
        <w:t> </w:t>
      </w:r>
      <w:r w:rsidRPr="001E5FD4">
        <w:t>4. března 2025. Kandidatury obdržené v řádném termínu do 4. dubna 2025 na základě původní výzvy nemusejí být znovu předkládány a v případě, že splňují požadované náležitosti, budou zařazeny do výběrového řízení, přičemž splnění formálních požadavků na kandidatury se v jejich případě počítá k termínu původní lhůty.</w:t>
      </w:r>
    </w:p>
    <w:p w14:paraId="7A3B2F86" w14:textId="33F9530C" w:rsidR="00EE31CA" w:rsidRDefault="00EE31CA" w:rsidP="00752D85">
      <w:pPr>
        <w:pStyle w:val="Nadpissti"/>
        <w:spacing w:before="240"/>
      </w:pPr>
      <w:r w:rsidRPr="001E5FD4">
        <w:t>Požadavky na</w:t>
      </w:r>
      <w:r>
        <w:t xml:space="preserve"> osob</w:t>
      </w:r>
      <w:r w:rsidR="00F364A6">
        <w:t>U</w:t>
      </w:r>
      <w:r>
        <w:t xml:space="preserve"> kandidát</w:t>
      </w:r>
      <w:r w:rsidR="00F364A6">
        <w:t>a</w:t>
      </w:r>
    </w:p>
    <w:p w14:paraId="4B9B22A3" w14:textId="58D1EA01" w:rsidR="00EE31CA" w:rsidRPr="00433A12" w:rsidRDefault="00EE31CA" w:rsidP="00433A12">
      <w:pPr>
        <w:pStyle w:val="Textodstavce"/>
        <w:rPr>
          <w:rFonts w:asciiTheme="minorHAnsi" w:hAnsiTheme="minorHAnsi" w:cstheme="minorHAnsi"/>
          <w:szCs w:val="22"/>
        </w:rPr>
      </w:pPr>
      <w:r w:rsidRPr="00433A12">
        <w:rPr>
          <w:rFonts w:asciiTheme="minorHAnsi" w:hAnsiTheme="minorHAnsi" w:cstheme="minorHAnsi"/>
          <w:szCs w:val="22"/>
        </w:rPr>
        <w:t xml:space="preserve">Kandidát na funkci </w:t>
      </w:r>
      <w:r w:rsidR="00433A12" w:rsidRPr="00433A12">
        <w:rPr>
          <w:rFonts w:asciiTheme="minorHAnsi" w:hAnsiTheme="minorHAnsi" w:cstheme="minorHAnsi"/>
          <w:color w:val="0A0A0A"/>
          <w:szCs w:val="22"/>
        </w:rPr>
        <w:t>evropského žalobce</w:t>
      </w:r>
      <w:r w:rsidRPr="00433A12">
        <w:rPr>
          <w:rFonts w:asciiTheme="minorHAnsi" w:hAnsiTheme="minorHAnsi" w:cstheme="minorHAnsi"/>
          <w:szCs w:val="22"/>
        </w:rPr>
        <w:t xml:space="preserve"> musí:</w:t>
      </w:r>
    </w:p>
    <w:p w14:paraId="4EDE2D61" w14:textId="39AFB84C" w:rsidR="00F364A6" w:rsidRDefault="00EE31CA" w:rsidP="00433A12">
      <w:pPr>
        <w:pStyle w:val="Textpsmena"/>
        <w:numPr>
          <w:ilvl w:val="0"/>
          <w:numId w:val="1"/>
        </w:numPr>
      </w:pPr>
      <w:r>
        <w:t xml:space="preserve">být státním </w:t>
      </w:r>
      <w:r w:rsidR="00433A12">
        <w:t>zástupcem</w:t>
      </w:r>
      <w:r w:rsidR="00246B8A">
        <w:t>;</w:t>
      </w:r>
    </w:p>
    <w:p w14:paraId="0C18FE8E" w14:textId="5B08C018" w:rsidR="00F364A6" w:rsidRPr="00433A12" w:rsidRDefault="00F364A6" w:rsidP="00433A12">
      <w:pPr>
        <w:pStyle w:val="Textpsmena"/>
        <w:numPr>
          <w:ilvl w:val="0"/>
          <w:numId w:val="1"/>
        </w:numPr>
        <w:shd w:val="clear" w:color="auto" w:fill="FFFFFF" w:themeFill="background1"/>
        <w:rPr>
          <w:rFonts w:asciiTheme="minorHAnsi" w:hAnsiTheme="minorHAnsi" w:cstheme="minorHAnsi"/>
          <w:szCs w:val="22"/>
        </w:rPr>
      </w:pPr>
      <w:r>
        <w:t>být bezúhonný</w:t>
      </w:r>
      <w:r w:rsidR="00246B8A">
        <w:t>;</w:t>
      </w:r>
    </w:p>
    <w:p w14:paraId="1A5F5EAC" w14:textId="1105455B" w:rsidR="00433A12" w:rsidRPr="00433A12" w:rsidRDefault="00433A12" w:rsidP="00433A12">
      <w:pPr>
        <w:numPr>
          <w:ilvl w:val="0"/>
          <w:numId w:val="1"/>
        </w:numPr>
        <w:shd w:val="clear" w:color="auto" w:fill="FFFFFF" w:themeFill="background1"/>
        <w:spacing w:before="120"/>
        <w:textAlignment w:val="top"/>
        <w:rPr>
          <w:rFonts w:asciiTheme="minorHAnsi" w:hAnsiTheme="minorHAnsi" w:cstheme="minorHAnsi"/>
          <w:color w:val="0A0A0A"/>
          <w:sz w:val="22"/>
          <w:szCs w:val="22"/>
        </w:rPr>
      </w:pPr>
      <w:r w:rsidRPr="00433A12">
        <w:rPr>
          <w:rFonts w:asciiTheme="minorHAnsi" w:hAnsiTheme="minorHAnsi" w:cstheme="minorHAnsi"/>
          <w:color w:val="0A0A0A"/>
          <w:sz w:val="22"/>
          <w:szCs w:val="22"/>
        </w:rPr>
        <w:t>být kárně bezúhonný</w:t>
      </w:r>
      <w:r w:rsidR="00246B8A">
        <w:rPr>
          <w:rFonts w:asciiTheme="minorHAnsi" w:hAnsiTheme="minorHAnsi" w:cstheme="minorHAnsi"/>
          <w:color w:val="0A0A0A"/>
          <w:sz w:val="22"/>
          <w:szCs w:val="22"/>
        </w:rPr>
        <w:t>;</w:t>
      </w:r>
    </w:p>
    <w:p w14:paraId="57BF9E9C" w14:textId="1B1A26F5" w:rsidR="00433A12" w:rsidRPr="00433A12" w:rsidRDefault="00433A12" w:rsidP="00433A12">
      <w:pPr>
        <w:numPr>
          <w:ilvl w:val="0"/>
          <w:numId w:val="1"/>
        </w:numPr>
        <w:shd w:val="clear" w:color="auto" w:fill="FFFFFF" w:themeFill="background1"/>
        <w:spacing w:before="120"/>
        <w:textAlignment w:val="top"/>
        <w:rPr>
          <w:rFonts w:asciiTheme="minorHAnsi" w:hAnsiTheme="minorHAnsi" w:cstheme="minorHAnsi"/>
          <w:color w:val="0A0A0A"/>
          <w:sz w:val="22"/>
          <w:szCs w:val="22"/>
        </w:rPr>
      </w:pPr>
      <w:r w:rsidRPr="00433A12">
        <w:rPr>
          <w:rFonts w:asciiTheme="minorHAnsi" w:hAnsiTheme="minorHAnsi" w:cstheme="minorHAnsi"/>
          <w:color w:val="0A0A0A"/>
          <w:sz w:val="22"/>
          <w:szCs w:val="22"/>
        </w:rPr>
        <w:t>mít právní praxi po dobu nejméně deseti let, z toho nejméně 5 let praxi státního zástupce</w:t>
      </w:r>
      <w:r w:rsidR="00246B8A">
        <w:rPr>
          <w:rFonts w:asciiTheme="minorHAnsi" w:hAnsiTheme="minorHAnsi" w:cstheme="minorHAnsi"/>
          <w:color w:val="0A0A0A"/>
          <w:sz w:val="22"/>
          <w:szCs w:val="22"/>
        </w:rPr>
        <w:t>;</w:t>
      </w:r>
    </w:p>
    <w:p w14:paraId="6D34B45D" w14:textId="443EB782" w:rsidR="00433A12" w:rsidRPr="00433A12" w:rsidRDefault="00433A12" w:rsidP="00433A12">
      <w:pPr>
        <w:numPr>
          <w:ilvl w:val="0"/>
          <w:numId w:val="1"/>
        </w:numPr>
        <w:shd w:val="clear" w:color="auto" w:fill="FFFFFF" w:themeFill="background1"/>
        <w:spacing w:before="120"/>
        <w:textAlignment w:val="top"/>
        <w:rPr>
          <w:rFonts w:asciiTheme="minorHAnsi" w:hAnsiTheme="minorHAnsi" w:cstheme="minorHAnsi"/>
          <w:color w:val="0A0A0A"/>
          <w:sz w:val="22"/>
          <w:szCs w:val="22"/>
        </w:rPr>
      </w:pPr>
      <w:r w:rsidRPr="00433A12">
        <w:rPr>
          <w:rFonts w:asciiTheme="minorHAnsi" w:hAnsiTheme="minorHAnsi" w:cstheme="minorHAnsi"/>
          <w:color w:val="0A0A0A"/>
          <w:sz w:val="22"/>
          <w:szCs w:val="22"/>
        </w:rPr>
        <w:t>mít vysokou mravní integritu</w:t>
      </w:r>
      <w:r w:rsidR="00246B8A">
        <w:rPr>
          <w:rFonts w:asciiTheme="minorHAnsi" w:hAnsiTheme="minorHAnsi" w:cstheme="minorHAnsi"/>
          <w:color w:val="0A0A0A"/>
          <w:sz w:val="22"/>
          <w:szCs w:val="22"/>
        </w:rPr>
        <w:t>;</w:t>
      </w:r>
    </w:p>
    <w:p w14:paraId="19F850FE" w14:textId="2C100182" w:rsidR="00433A12" w:rsidRPr="00433A12" w:rsidRDefault="00433A12" w:rsidP="00433A12">
      <w:pPr>
        <w:numPr>
          <w:ilvl w:val="0"/>
          <w:numId w:val="1"/>
        </w:numPr>
        <w:shd w:val="clear" w:color="auto" w:fill="FFFFFF" w:themeFill="background1"/>
        <w:spacing w:before="120"/>
        <w:textAlignment w:val="top"/>
        <w:rPr>
          <w:rFonts w:asciiTheme="minorHAnsi" w:hAnsiTheme="minorHAnsi" w:cstheme="minorHAnsi"/>
          <w:color w:val="0A0A0A"/>
          <w:sz w:val="22"/>
          <w:szCs w:val="22"/>
        </w:rPr>
      </w:pPr>
      <w:r w:rsidRPr="00433A12">
        <w:rPr>
          <w:rFonts w:asciiTheme="minorHAnsi" w:hAnsiTheme="minorHAnsi" w:cstheme="minorHAnsi"/>
          <w:color w:val="0A0A0A"/>
          <w:sz w:val="22"/>
          <w:szCs w:val="22"/>
        </w:rPr>
        <w:t>skýtat záruky nezávislosti při výkonu funkce evropského žalobce po případném jmenování</w:t>
      </w:r>
      <w:r w:rsidR="00246B8A">
        <w:rPr>
          <w:rFonts w:asciiTheme="minorHAnsi" w:hAnsiTheme="minorHAnsi" w:cstheme="minorHAnsi"/>
          <w:color w:val="0A0A0A"/>
          <w:sz w:val="22"/>
          <w:szCs w:val="22"/>
        </w:rPr>
        <w:t>;</w:t>
      </w:r>
    </w:p>
    <w:p w14:paraId="6647E7D4" w14:textId="66CBF51C" w:rsidR="00433A12" w:rsidRPr="00433A12" w:rsidRDefault="00433A12" w:rsidP="00433A12">
      <w:pPr>
        <w:numPr>
          <w:ilvl w:val="0"/>
          <w:numId w:val="1"/>
        </w:numPr>
        <w:shd w:val="clear" w:color="auto" w:fill="FFFFFF" w:themeFill="background1"/>
        <w:spacing w:before="120"/>
        <w:textAlignment w:val="top"/>
        <w:rPr>
          <w:rFonts w:asciiTheme="minorHAnsi" w:hAnsiTheme="minorHAnsi" w:cstheme="minorHAnsi"/>
          <w:color w:val="0A0A0A"/>
          <w:sz w:val="22"/>
          <w:szCs w:val="22"/>
        </w:rPr>
      </w:pPr>
      <w:r w:rsidRPr="00433A12">
        <w:rPr>
          <w:rFonts w:asciiTheme="minorHAnsi" w:hAnsiTheme="minorHAnsi" w:cstheme="minorHAnsi"/>
          <w:color w:val="0A0A0A"/>
          <w:sz w:val="22"/>
          <w:szCs w:val="22"/>
        </w:rPr>
        <w:t>skýtat záruky řádného a odborného výkonu funkce evropského žalobce po případném jmenování</w:t>
      </w:r>
      <w:r w:rsidR="00246B8A">
        <w:rPr>
          <w:rFonts w:asciiTheme="minorHAnsi" w:hAnsiTheme="minorHAnsi" w:cstheme="minorHAnsi"/>
          <w:color w:val="0A0A0A"/>
          <w:sz w:val="22"/>
          <w:szCs w:val="22"/>
        </w:rPr>
        <w:t>;</w:t>
      </w:r>
    </w:p>
    <w:p w14:paraId="10E0C7D8" w14:textId="52C970F6" w:rsidR="00433A12" w:rsidRPr="00433A12" w:rsidRDefault="00433A12" w:rsidP="00433A12">
      <w:pPr>
        <w:pStyle w:val="Textpsmena"/>
        <w:numPr>
          <w:ilvl w:val="0"/>
          <w:numId w:val="1"/>
        </w:numPr>
        <w:shd w:val="clear" w:color="auto" w:fill="FFFFFF" w:themeFill="background1"/>
        <w:rPr>
          <w:rFonts w:asciiTheme="minorHAnsi" w:hAnsiTheme="minorHAnsi" w:cstheme="minorHAnsi"/>
          <w:szCs w:val="22"/>
        </w:rPr>
      </w:pPr>
      <w:r w:rsidRPr="00433A12">
        <w:rPr>
          <w:rFonts w:asciiTheme="minorHAnsi" w:hAnsiTheme="minorHAnsi" w:cstheme="minorHAnsi"/>
          <w:color w:val="0A0A0A"/>
          <w:szCs w:val="22"/>
        </w:rPr>
        <w:t>aktivně ovládat anglický jazyk</w:t>
      </w:r>
      <w:r>
        <w:rPr>
          <w:rFonts w:asciiTheme="minorHAnsi" w:hAnsiTheme="minorHAnsi" w:cstheme="minorHAnsi"/>
          <w:color w:val="0A0A0A"/>
          <w:szCs w:val="22"/>
        </w:rPr>
        <w:t>.</w:t>
      </w:r>
    </w:p>
    <w:p w14:paraId="35ABBA06" w14:textId="253CC53F" w:rsidR="00433A12" w:rsidRDefault="00433A12" w:rsidP="00433A12">
      <w:pPr>
        <w:pStyle w:val="Textpsmena"/>
        <w:ind w:left="0" w:firstLine="709"/>
        <w:rPr>
          <w:rFonts w:asciiTheme="minorHAnsi" w:hAnsiTheme="minorHAnsi" w:cstheme="minorHAnsi"/>
          <w:color w:val="0A0A0A"/>
          <w:szCs w:val="22"/>
        </w:rPr>
      </w:pPr>
      <w:r w:rsidRPr="00433A12">
        <w:rPr>
          <w:rFonts w:asciiTheme="minorHAnsi" w:hAnsiTheme="minorHAnsi" w:cstheme="minorHAnsi"/>
          <w:color w:val="0A0A0A"/>
          <w:szCs w:val="22"/>
        </w:rPr>
        <w:t>Za bezúhonn</w:t>
      </w:r>
      <w:r w:rsidR="00D81707">
        <w:rPr>
          <w:rFonts w:asciiTheme="minorHAnsi" w:hAnsiTheme="minorHAnsi" w:cstheme="minorHAnsi"/>
          <w:color w:val="0A0A0A"/>
          <w:szCs w:val="22"/>
        </w:rPr>
        <w:t>ou</w:t>
      </w:r>
      <w:r w:rsidRPr="00433A12">
        <w:rPr>
          <w:rFonts w:asciiTheme="minorHAnsi" w:hAnsiTheme="minorHAnsi" w:cstheme="minorHAnsi"/>
          <w:color w:val="0A0A0A"/>
          <w:szCs w:val="22"/>
        </w:rPr>
        <w:t xml:space="preserve"> se považuje osoba, která nebyla pravomocně odsouzena za trestný čin nebo</w:t>
      </w:r>
      <w:r w:rsidR="002762F0">
        <w:rPr>
          <w:rFonts w:asciiTheme="minorHAnsi" w:hAnsiTheme="minorHAnsi" w:cstheme="minorHAnsi"/>
          <w:color w:val="0A0A0A"/>
          <w:szCs w:val="22"/>
        </w:rPr>
        <w:t> </w:t>
      </w:r>
      <w:r w:rsidRPr="00433A12">
        <w:rPr>
          <w:rFonts w:asciiTheme="minorHAnsi" w:hAnsiTheme="minorHAnsi" w:cstheme="minorHAnsi"/>
          <w:color w:val="0A0A0A"/>
          <w:szCs w:val="22"/>
        </w:rPr>
        <w:t>se</w:t>
      </w:r>
      <w:r w:rsidR="002762F0">
        <w:rPr>
          <w:rFonts w:asciiTheme="minorHAnsi" w:hAnsiTheme="minorHAnsi" w:cstheme="minorHAnsi"/>
          <w:color w:val="0A0A0A"/>
          <w:szCs w:val="22"/>
        </w:rPr>
        <w:t> </w:t>
      </w:r>
      <w:r w:rsidRPr="00433A12">
        <w:rPr>
          <w:rFonts w:asciiTheme="minorHAnsi" w:hAnsiTheme="minorHAnsi" w:cstheme="minorHAnsi"/>
          <w:color w:val="0A0A0A"/>
          <w:szCs w:val="22"/>
        </w:rPr>
        <w:t>na ni podle zvláštního právního předpisu nebo rozhodnutí prezidenta republiky hledí, jako</w:t>
      </w:r>
      <w:r w:rsidR="002762F0">
        <w:rPr>
          <w:rFonts w:asciiTheme="minorHAnsi" w:hAnsiTheme="minorHAnsi" w:cstheme="minorHAnsi"/>
          <w:color w:val="0A0A0A"/>
          <w:szCs w:val="22"/>
        </w:rPr>
        <w:t> </w:t>
      </w:r>
      <w:r w:rsidRPr="00433A12">
        <w:rPr>
          <w:rFonts w:asciiTheme="minorHAnsi" w:hAnsiTheme="minorHAnsi" w:cstheme="minorHAnsi"/>
          <w:color w:val="0A0A0A"/>
          <w:szCs w:val="22"/>
        </w:rPr>
        <w:t>by</w:t>
      </w:r>
      <w:r w:rsidR="002762F0">
        <w:rPr>
          <w:rFonts w:asciiTheme="minorHAnsi" w:hAnsiTheme="minorHAnsi" w:cstheme="minorHAnsi"/>
          <w:color w:val="0A0A0A"/>
          <w:szCs w:val="22"/>
        </w:rPr>
        <w:t> </w:t>
      </w:r>
      <w:r w:rsidRPr="00433A12">
        <w:rPr>
          <w:rFonts w:asciiTheme="minorHAnsi" w:hAnsiTheme="minorHAnsi" w:cstheme="minorHAnsi"/>
          <w:color w:val="0A0A0A"/>
          <w:szCs w:val="22"/>
        </w:rPr>
        <w:t>nebyla odsouzena. Za kárně bezúhonného se považuje státní zástupce, který nebyl postižen pro kárné provinění nebo se na něj hledí, jako by postižen nebyl</w:t>
      </w:r>
      <w:r>
        <w:rPr>
          <w:rFonts w:asciiTheme="minorHAnsi" w:hAnsiTheme="minorHAnsi" w:cstheme="minorHAnsi"/>
          <w:color w:val="0A0A0A"/>
          <w:szCs w:val="22"/>
        </w:rPr>
        <w:t>.</w:t>
      </w:r>
    </w:p>
    <w:p w14:paraId="730812E6" w14:textId="1A97A90B" w:rsidR="00246B8A" w:rsidRDefault="00246B8A" w:rsidP="00246B8A">
      <w:pPr>
        <w:pStyle w:val="Textpsmena"/>
        <w:ind w:left="0" w:firstLine="709"/>
      </w:pPr>
      <w:r w:rsidRPr="00433A12">
        <w:rPr>
          <w:rFonts w:asciiTheme="minorHAnsi" w:hAnsiTheme="minorHAnsi" w:cstheme="minorHAnsi"/>
          <w:color w:val="0A0A0A"/>
          <w:szCs w:val="22"/>
        </w:rPr>
        <w:t xml:space="preserve">Kandidát musí být </w:t>
      </w:r>
      <w:r w:rsidR="002762F0">
        <w:rPr>
          <w:rFonts w:asciiTheme="minorHAnsi" w:hAnsiTheme="minorHAnsi" w:cstheme="minorHAnsi"/>
          <w:color w:val="0A0A0A"/>
          <w:szCs w:val="22"/>
        </w:rPr>
        <w:t>ro</w:t>
      </w:r>
      <w:r>
        <w:rPr>
          <w:rFonts w:asciiTheme="minorHAnsi" w:hAnsiTheme="minorHAnsi" w:cstheme="minorHAnsi"/>
          <w:color w:val="0A0A0A"/>
          <w:szCs w:val="22"/>
        </w:rPr>
        <w:t xml:space="preserve">vněž </w:t>
      </w:r>
      <w:r w:rsidRPr="00433A12">
        <w:rPr>
          <w:rFonts w:asciiTheme="minorHAnsi" w:hAnsiTheme="minorHAnsi" w:cstheme="minorHAnsi"/>
          <w:color w:val="0A0A0A"/>
          <w:szCs w:val="22"/>
        </w:rPr>
        <w:t xml:space="preserve">způsobilý obdržet osvědčení pro přístup k utajovaným informacím ve stupni EU </w:t>
      </w:r>
      <w:proofErr w:type="spellStart"/>
      <w:r w:rsidRPr="00433A12">
        <w:rPr>
          <w:rFonts w:asciiTheme="minorHAnsi" w:hAnsiTheme="minorHAnsi" w:cstheme="minorHAnsi"/>
          <w:color w:val="0A0A0A"/>
          <w:szCs w:val="22"/>
        </w:rPr>
        <w:t>Secret</w:t>
      </w:r>
      <w:proofErr w:type="spellEnd"/>
      <w:r w:rsidR="002762F0">
        <w:rPr>
          <w:rFonts w:asciiTheme="minorHAnsi" w:hAnsiTheme="minorHAnsi" w:cstheme="minorHAnsi"/>
          <w:color w:val="0A0A0A"/>
          <w:szCs w:val="22"/>
        </w:rPr>
        <w:t xml:space="preserve"> a splňovat další podmínky dle </w:t>
      </w:r>
      <w:hyperlink r:id="rId8" w:history="1">
        <w:r w:rsidR="002762F0">
          <w:rPr>
            <w:rFonts w:asciiTheme="minorHAnsi" w:hAnsiTheme="minorHAnsi" w:cstheme="minorHAnsi"/>
            <w:szCs w:val="22"/>
          </w:rPr>
          <w:t>n</w:t>
        </w:r>
        <w:r w:rsidR="002762F0" w:rsidRPr="00E1234A">
          <w:rPr>
            <w:rFonts w:asciiTheme="minorHAnsi" w:hAnsiTheme="minorHAnsi" w:cstheme="minorHAnsi"/>
            <w:szCs w:val="22"/>
          </w:rPr>
          <w:t>aříze</w:t>
        </w:r>
        <w:r w:rsidR="002762F0">
          <w:rPr>
            <w:rFonts w:asciiTheme="minorHAnsi" w:hAnsiTheme="minorHAnsi" w:cstheme="minorHAnsi"/>
            <w:szCs w:val="22"/>
          </w:rPr>
          <w:t>ní</w:t>
        </w:r>
        <w:r w:rsidR="002762F0" w:rsidRPr="00E1234A">
          <w:rPr>
            <w:rFonts w:asciiTheme="minorHAnsi" w:hAnsiTheme="minorHAnsi" w:cstheme="minorHAnsi"/>
            <w:szCs w:val="22"/>
          </w:rPr>
          <w:t xml:space="preserve"> Rady (EU) 2017/1939 ze dne 12. října 2017, kterým se provádí posílená spolupráce za účelem zřízení Úřadu evropského veřejného žalobce</w:t>
        </w:r>
      </w:hyperlink>
      <w:r w:rsidR="002762F0">
        <w:rPr>
          <w:rFonts w:asciiTheme="minorHAnsi" w:hAnsiTheme="minorHAnsi" w:cstheme="minorHAnsi"/>
          <w:szCs w:val="22"/>
        </w:rPr>
        <w:t xml:space="preserve"> (dále jen „nařízení“)</w:t>
      </w:r>
      <w:r>
        <w:rPr>
          <w:rFonts w:asciiTheme="minorHAnsi" w:hAnsiTheme="minorHAnsi" w:cstheme="minorHAnsi"/>
          <w:color w:val="0A0A0A"/>
          <w:szCs w:val="22"/>
        </w:rPr>
        <w:t>.</w:t>
      </w:r>
    </w:p>
    <w:p w14:paraId="4B3F19F2" w14:textId="77777777" w:rsidR="00EE31CA" w:rsidRDefault="00EE31CA" w:rsidP="00752D85">
      <w:pPr>
        <w:pStyle w:val="Nadpissti"/>
        <w:spacing w:before="240"/>
      </w:pPr>
      <w:r>
        <w:t>Náležitosti kandidatur</w:t>
      </w:r>
    </w:p>
    <w:p w14:paraId="4ED3268A" w14:textId="77777777" w:rsidR="00EE31CA" w:rsidRDefault="00EE31CA" w:rsidP="00EE31CA">
      <w:pPr>
        <w:pStyle w:val="Textodstavce"/>
      </w:pPr>
      <w:r>
        <w:t>Součástí předložených kandidatur musí být:</w:t>
      </w:r>
    </w:p>
    <w:p w14:paraId="157A5CDE" w14:textId="4FAC7429" w:rsidR="00EE31CA" w:rsidRDefault="00EE31CA" w:rsidP="00D81707">
      <w:pPr>
        <w:pStyle w:val="Textpsmena"/>
        <w:numPr>
          <w:ilvl w:val="0"/>
          <w:numId w:val="8"/>
        </w:numPr>
        <w:ind w:left="714" w:hanging="357"/>
      </w:pPr>
      <w:r>
        <w:t>podepsaný strukturovaný životopis a motivační dopis v českém jazyce;</w:t>
      </w:r>
    </w:p>
    <w:p w14:paraId="276FF052" w14:textId="39B8D62E" w:rsidR="00EE31CA" w:rsidRDefault="00EE31CA" w:rsidP="00D81707">
      <w:pPr>
        <w:pStyle w:val="Textpsmena"/>
        <w:numPr>
          <w:ilvl w:val="0"/>
          <w:numId w:val="8"/>
        </w:numPr>
        <w:ind w:left="714" w:hanging="357"/>
      </w:pPr>
      <w:r>
        <w:t>ověřené kopie dokladů o dosaženém vzdělání a o získání akademických či vědeckých hodností;</w:t>
      </w:r>
    </w:p>
    <w:p w14:paraId="0C63441F" w14:textId="45076B36" w:rsidR="003978B2" w:rsidRPr="000B0CD1" w:rsidRDefault="00EE31CA" w:rsidP="00D81707">
      <w:pPr>
        <w:pStyle w:val="Textpsmena"/>
        <w:numPr>
          <w:ilvl w:val="0"/>
          <w:numId w:val="8"/>
        </w:numPr>
        <w:ind w:left="714" w:hanging="357"/>
      </w:pPr>
      <w:r>
        <w:t>orig</w:t>
      </w:r>
      <w:r w:rsidRPr="000B0CD1">
        <w:t xml:space="preserve">inál výpisu z rejstříku trestů, který </w:t>
      </w:r>
      <w:r w:rsidR="00427856" w:rsidRPr="000B0CD1">
        <w:t xml:space="preserve">v den předložení kandidatury </w:t>
      </w:r>
      <w:r w:rsidRPr="000B0CD1">
        <w:t>není starší než dva měsíce</w:t>
      </w:r>
      <w:r w:rsidR="00433A12">
        <w:t>;</w:t>
      </w:r>
      <w:r w:rsidRPr="000B0CD1">
        <w:t xml:space="preserve"> </w:t>
      </w:r>
    </w:p>
    <w:p w14:paraId="7BA3050B" w14:textId="77777777" w:rsidR="00433A12" w:rsidRDefault="00EE31CA" w:rsidP="00D81707">
      <w:pPr>
        <w:pStyle w:val="Textpsmena"/>
        <w:numPr>
          <w:ilvl w:val="0"/>
          <w:numId w:val="8"/>
        </w:numPr>
        <w:ind w:left="714" w:hanging="357"/>
      </w:pPr>
      <w:r>
        <w:lastRenderedPageBreak/>
        <w:t>originál prohlá</w:t>
      </w:r>
      <w:r w:rsidRPr="000B0CD1">
        <w:t>šení týkající</w:t>
      </w:r>
      <w:r w:rsidR="00427856" w:rsidRPr="000B0CD1">
        <w:t>ho</w:t>
      </w:r>
      <w:r w:rsidRPr="000B0CD1">
        <w:t xml:space="preserve"> se shromažďování a zpracovávání osobních údajů pro účely výběrového řízení</w:t>
      </w:r>
      <w:r w:rsidR="00433A12">
        <w:t>;</w:t>
      </w:r>
    </w:p>
    <w:p w14:paraId="7C71CBC5" w14:textId="3805806A" w:rsidR="00EE31CA" w:rsidRDefault="00433A12" w:rsidP="00D81707">
      <w:pPr>
        <w:pStyle w:val="Textpsmena"/>
        <w:numPr>
          <w:ilvl w:val="0"/>
          <w:numId w:val="8"/>
        </w:numPr>
        <w:ind w:left="714" w:hanging="357"/>
      </w:pPr>
      <w:r>
        <w:t>originál souhlasu s přístupem do osobního spisu</w:t>
      </w:r>
      <w:r w:rsidR="00EE31CA" w:rsidRPr="000B0CD1">
        <w:t>.</w:t>
      </w:r>
    </w:p>
    <w:p w14:paraId="34A336C2" w14:textId="637CA2BD" w:rsidR="00EE31CA" w:rsidRPr="00433A12" w:rsidRDefault="00EE31CA" w:rsidP="00433A12">
      <w:pPr>
        <w:pStyle w:val="Textodstavce"/>
        <w:rPr>
          <w:rFonts w:asciiTheme="minorHAnsi" w:hAnsiTheme="minorHAnsi" w:cstheme="minorHAnsi"/>
          <w:szCs w:val="22"/>
        </w:rPr>
      </w:pPr>
      <w:r w:rsidRPr="00433A12">
        <w:rPr>
          <w:rFonts w:asciiTheme="minorHAnsi" w:hAnsiTheme="minorHAnsi" w:cstheme="minorHAnsi"/>
          <w:szCs w:val="22"/>
        </w:rPr>
        <w:t xml:space="preserve">Součástí kandidatury mohou být další dokumenty, které podle názoru uchazeče osvědčují splnění požadavků na kandidáta na funkci </w:t>
      </w:r>
      <w:r w:rsidR="00433A12" w:rsidRPr="00433A12">
        <w:rPr>
          <w:rFonts w:asciiTheme="minorHAnsi" w:hAnsiTheme="minorHAnsi" w:cstheme="minorHAnsi"/>
          <w:color w:val="0A0A0A"/>
          <w:szCs w:val="22"/>
        </w:rPr>
        <w:t xml:space="preserve">evropského žalobce </w:t>
      </w:r>
      <w:r w:rsidR="006C652B" w:rsidRPr="00433A12">
        <w:rPr>
          <w:rFonts w:asciiTheme="minorHAnsi" w:hAnsiTheme="minorHAnsi" w:cstheme="minorHAnsi"/>
          <w:szCs w:val="22"/>
        </w:rPr>
        <w:t>(doklady o </w:t>
      </w:r>
      <w:r w:rsidRPr="00433A12">
        <w:rPr>
          <w:rFonts w:asciiTheme="minorHAnsi" w:hAnsiTheme="minorHAnsi" w:cstheme="minorHAnsi"/>
          <w:szCs w:val="22"/>
        </w:rPr>
        <w:t>jazykových schopnostech, přehledy vědecké činnosti, doporučující dopisy apod.).</w:t>
      </w:r>
    </w:p>
    <w:p w14:paraId="7478836B" w14:textId="77777777" w:rsidR="00EE31CA" w:rsidRDefault="00EE31CA" w:rsidP="00752D85">
      <w:pPr>
        <w:pStyle w:val="Nadpissti"/>
        <w:spacing w:before="240"/>
      </w:pPr>
      <w:r>
        <w:t>Předkládání kandidatur</w:t>
      </w:r>
    </w:p>
    <w:p w14:paraId="4E56A2FF" w14:textId="1D8A0A20" w:rsidR="00EE31CA" w:rsidRDefault="00EE31CA" w:rsidP="00EE31CA">
      <w:pPr>
        <w:pStyle w:val="Textodstavce"/>
      </w:pPr>
      <w:r>
        <w:t>Kandidatury předkládají jednotliví uchazeči ministerstvu</w:t>
      </w:r>
      <w:r w:rsidR="006C652B">
        <w:t xml:space="preserve"> v zalepené obálce nadepsané slovy „VÝBĚROVÉ ŘÍZENÍ NA FUNKCI </w:t>
      </w:r>
      <w:r w:rsidR="001614FE">
        <w:t>EVROPSKÉHO ŽALOBCE</w:t>
      </w:r>
      <w:r w:rsidR="006C652B">
        <w:t>“</w:t>
      </w:r>
      <w:r>
        <w:t>. Kandidatury je možno doručit buď oso</w:t>
      </w:r>
      <w:r w:rsidR="008911F2">
        <w:t>bně do</w:t>
      </w:r>
      <w:r w:rsidR="002762F0">
        <w:t> </w:t>
      </w:r>
      <w:r w:rsidR="008911F2">
        <w:t>podatelny ministerstva v </w:t>
      </w:r>
      <w:r>
        <w:t xml:space="preserve">jejích úředních </w:t>
      </w:r>
      <w:r w:rsidRPr="00427856">
        <w:t>hodinách (</w:t>
      </w:r>
      <w:proofErr w:type="gramStart"/>
      <w:r w:rsidRPr="00427856">
        <w:t>pondělí – pátek</w:t>
      </w:r>
      <w:proofErr w:type="gramEnd"/>
      <w:r w:rsidR="00427856">
        <w:t>,</w:t>
      </w:r>
      <w:r w:rsidRPr="00427856">
        <w:t xml:space="preserve"> 7:30 – 16:15 hodin),</w:t>
      </w:r>
      <w:r>
        <w:t xml:space="preserve"> </w:t>
      </w:r>
      <w:r w:rsidR="003978B2">
        <w:t>nebo</w:t>
      </w:r>
      <w:r w:rsidR="002762F0">
        <w:t> </w:t>
      </w:r>
      <w:r w:rsidR="003978B2">
        <w:t xml:space="preserve">prostřednictvím </w:t>
      </w:r>
      <w:r>
        <w:t>provozovatele poštovních služeb na adresu Ministers</w:t>
      </w:r>
      <w:r w:rsidRPr="00E03DC2">
        <w:t xml:space="preserve">tvo spravedlnosti, </w:t>
      </w:r>
      <w:r w:rsidR="00CF5120">
        <w:t>sekce</w:t>
      </w:r>
      <w:r w:rsidR="001614FE">
        <w:t xml:space="preserve"> mezinárodní a evropsk</w:t>
      </w:r>
      <w:r w:rsidR="00CF5120">
        <w:t>é</w:t>
      </w:r>
      <w:r w:rsidR="001614FE">
        <w:t xml:space="preserve"> spoluprác</w:t>
      </w:r>
      <w:r w:rsidR="00CF5120">
        <w:t>e</w:t>
      </w:r>
      <w:r w:rsidRPr="00E03DC2">
        <w:t>, Vyšehradská 1</w:t>
      </w:r>
      <w:r>
        <w:t>6, 128 10 Praha 2</w:t>
      </w:r>
      <w:r w:rsidR="003978B2">
        <w:t>, anebo</w:t>
      </w:r>
      <w:r w:rsidR="002762F0">
        <w:t> </w:t>
      </w:r>
      <w:r w:rsidR="003978B2">
        <w:t>podepsané uznávaným elektronickým podpisem též prostřednictvím datové schránky</w:t>
      </w:r>
      <w:r>
        <w:t>.</w:t>
      </w:r>
    </w:p>
    <w:p w14:paraId="6CB7E5AE" w14:textId="7F535081" w:rsidR="00EE31CA" w:rsidRPr="003978B2" w:rsidRDefault="00EE31CA" w:rsidP="00EE31CA">
      <w:pPr>
        <w:pStyle w:val="Textodstavce"/>
        <w:rPr>
          <w:b/>
          <w:u w:val="single"/>
        </w:rPr>
      </w:pPr>
      <w:r w:rsidRPr="003978B2">
        <w:rPr>
          <w:b/>
          <w:u w:val="single"/>
        </w:rPr>
        <w:t>Lhůta pro předložení kand</w:t>
      </w:r>
      <w:r w:rsidRPr="000B0CD1">
        <w:rPr>
          <w:b/>
          <w:u w:val="single"/>
        </w:rPr>
        <w:t>idatur uply</w:t>
      </w:r>
      <w:r w:rsidR="006C652B">
        <w:rPr>
          <w:b/>
          <w:u w:val="single"/>
        </w:rPr>
        <w:t xml:space="preserve">ne </w:t>
      </w:r>
      <w:r w:rsidR="006C652B" w:rsidRPr="001E5FD4">
        <w:rPr>
          <w:b/>
          <w:u w:val="single"/>
        </w:rPr>
        <w:t xml:space="preserve">dne </w:t>
      </w:r>
      <w:r w:rsidR="00752D85" w:rsidRPr="001E5FD4">
        <w:rPr>
          <w:b/>
          <w:u w:val="single"/>
        </w:rPr>
        <w:t>28</w:t>
      </w:r>
      <w:r w:rsidRPr="001E5FD4">
        <w:rPr>
          <w:b/>
          <w:u w:val="single"/>
        </w:rPr>
        <w:t xml:space="preserve">. </w:t>
      </w:r>
      <w:r w:rsidR="00752D85" w:rsidRPr="001E5FD4">
        <w:rPr>
          <w:b/>
          <w:u w:val="single"/>
        </w:rPr>
        <w:t>května</w:t>
      </w:r>
      <w:r w:rsidRPr="001E5FD4">
        <w:rPr>
          <w:b/>
          <w:u w:val="single"/>
        </w:rPr>
        <w:t xml:space="preserve"> 20</w:t>
      </w:r>
      <w:r w:rsidR="003978B2" w:rsidRPr="001E5FD4">
        <w:rPr>
          <w:b/>
          <w:u w:val="single"/>
        </w:rPr>
        <w:t>2</w:t>
      </w:r>
      <w:r w:rsidR="001614FE" w:rsidRPr="001E5FD4">
        <w:rPr>
          <w:b/>
          <w:u w:val="single"/>
        </w:rPr>
        <w:t>5</w:t>
      </w:r>
      <w:r w:rsidRPr="001E5FD4">
        <w:rPr>
          <w:b/>
          <w:u w:val="single"/>
        </w:rPr>
        <w:t xml:space="preserve"> ve</w:t>
      </w:r>
      <w:r w:rsidRPr="00095421">
        <w:rPr>
          <w:b/>
          <w:u w:val="single"/>
        </w:rPr>
        <w:t xml:space="preserve"> 24</w:t>
      </w:r>
      <w:r w:rsidRPr="000B0CD1">
        <w:rPr>
          <w:b/>
          <w:u w:val="single"/>
        </w:rPr>
        <w:t>:00 hodin.</w:t>
      </w:r>
      <w:r w:rsidR="003978B2" w:rsidRPr="000B0CD1">
        <w:t xml:space="preserve"> V uvedené lhůtě musí být kandidatura Ministerstvu spravedlnosti doručena, </w:t>
      </w:r>
      <w:proofErr w:type="gramStart"/>
      <w:r w:rsidR="003978B2" w:rsidRPr="000B0CD1">
        <w:t>nepostačí</w:t>
      </w:r>
      <w:proofErr w:type="gramEnd"/>
      <w:r w:rsidR="003978B2" w:rsidRPr="000B0CD1">
        <w:t xml:space="preserve"> její podání k poštovn</w:t>
      </w:r>
      <w:r w:rsidR="003978B2" w:rsidRPr="003978B2">
        <w:t>í přepravě.</w:t>
      </w:r>
    </w:p>
    <w:p w14:paraId="65F32444" w14:textId="13A88C0B" w:rsidR="00EE31CA" w:rsidRDefault="00EE31CA" w:rsidP="00EE31CA">
      <w:pPr>
        <w:pStyle w:val="Textodstavce"/>
      </w:pPr>
      <w:r>
        <w:t xml:space="preserve">Uchazeči mohou být vyzváni k doplnění kandidatury nebo upřesnění </w:t>
      </w:r>
      <w:r w:rsidR="008911F2">
        <w:t>skutečností v ní </w:t>
      </w:r>
      <w:r>
        <w:t>uvedených.</w:t>
      </w:r>
    </w:p>
    <w:p w14:paraId="3BC33FD0" w14:textId="77777777" w:rsidR="00EE31CA" w:rsidRDefault="00EE31CA" w:rsidP="00752D85">
      <w:pPr>
        <w:pStyle w:val="Nadpissti"/>
        <w:spacing w:before="240"/>
      </w:pPr>
      <w:r>
        <w:t>Další postup výběrového řízení</w:t>
      </w:r>
    </w:p>
    <w:p w14:paraId="4C73D2BF" w14:textId="1E51F2B2" w:rsidR="00EE31CA" w:rsidRPr="00E1234A" w:rsidRDefault="000B0CD1" w:rsidP="00E1234A">
      <w:pPr>
        <w:pStyle w:val="Textodstavce"/>
        <w:shd w:val="clear" w:color="auto" w:fill="FFFFFF" w:themeFill="background1"/>
        <w:rPr>
          <w:rFonts w:asciiTheme="minorHAnsi" w:hAnsiTheme="minorHAnsi" w:cstheme="minorHAnsi"/>
          <w:szCs w:val="22"/>
        </w:rPr>
      </w:pPr>
      <w:r>
        <w:t>Uchazeči</w:t>
      </w:r>
      <w:r w:rsidR="002C5513">
        <w:t xml:space="preserve"> –</w:t>
      </w:r>
      <w:r>
        <w:t xml:space="preserve"> s</w:t>
      </w:r>
      <w:r w:rsidR="00EE31CA">
        <w:t> </w:t>
      </w:r>
      <w:r w:rsidR="00EE31CA" w:rsidRPr="00E1234A">
        <w:rPr>
          <w:rFonts w:asciiTheme="minorHAnsi" w:hAnsiTheme="minorHAnsi" w:cstheme="minorHAnsi"/>
          <w:szCs w:val="22"/>
        </w:rPr>
        <w:t xml:space="preserve">výjimkou těch, kteří zjevně nesplňují obligatorní požadavky na kandidáta na funkci </w:t>
      </w:r>
      <w:r w:rsidR="001614FE" w:rsidRPr="00E1234A">
        <w:rPr>
          <w:rFonts w:asciiTheme="minorHAnsi" w:hAnsiTheme="minorHAnsi" w:cstheme="minorHAnsi"/>
          <w:szCs w:val="22"/>
        </w:rPr>
        <w:t>evropského žalobce</w:t>
      </w:r>
      <w:r w:rsidR="00EE31CA" w:rsidRPr="00E1234A">
        <w:rPr>
          <w:rFonts w:asciiTheme="minorHAnsi" w:hAnsiTheme="minorHAnsi" w:cstheme="minorHAnsi"/>
          <w:szCs w:val="22"/>
        </w:rPr>
        <w:t xml:space="preserve"> nebo kteří bez dostatečného odůvodnění ani po dodatečném upozornění ze strany ministerstva </w:t>
      </w:r>
      <w:proofErr w:type="gramStart"/>
      <w:r w:rsidR="00EE31CA" w:rsidRPr="00E1234A">
        <w:rPr>
          <w:rFonts w:asciiTheme="minorHAnsi" w:hAnsiTheme="minorHAnsi" w:cstheme="minorHAnsi"/>
          <w:szCs w:val="22"/>
        </w:rPr>
        <w:t>nepředloží</w:t>
      </w:r>
      <w:proofErr w:type="gramEnd"/>
      <w:r w:rsidR="00EE31CA" w:rsidRPr="00E1234A">
        <w:rPr>
          <w:rFonts w:asciiTheme="minorHAnsi" w:hAnsiTheme="minorHAnsi" w:cstheme="minorHAnsi"/>
          <w:szCs w:val="22"/>
        </w:rPr>
        <w:t xml:space="preserve"> kandidaturu splňující náležitosti upřesněné v této výzvě</w:t>
      </w:r>
      <w:r w:rsidR="002C5513" w:rsidRPr="00E1234A">
        <w:rPr>
          <w:rFonts w:asciiTheme="minorHAnsi" w:hAnsiTheme="minorHAnsi" w:cstheme="minorHAnsi"/>
          <w:szCs w:val="22"/>
        </w:rPr>
        <w:t xml:space="preserve"> –</w:t>
      </w:r>
      <w:r w:rsidR="00EE31CA" w:rsidRPr="00E1234A">
        <w:rPr>
          <w:rFonts w:asciiTheme="minorHAnsi" w:hAnsiTheme="minorHAnsi" w:cstheme="minorHAnsi"/>
          <w:szCs w:val="22"/>
        </w:rPr>
        <w:t xml:space="preserve"> budou komisí pro</w:t>
      </w:r>
      <w:r w:rsidR="00E1234A">
        <w:rPr>
          <w:rFonts w:asciiTheme="minorHAnsi" w:hAnsiTheme="minorHAnsi" w:cstheme="minorHAnsi"/>
          <w:szCs w:val="22"/>
        </w:rPr>
        <w:t> </w:t>
      </w:r>
      <w:r w:rsidR="00EE31CA" w:rsidRPr="00E1234A">
        <w:rPr>
          <w:rFonts w:asciiTheme="minorHAnsi" w:hAnsiTheme="minorHAnsi" w:cstheme="minorHAnsi"/>
          <w:szCs w:val="22"/>
        </w:rPr>
        <w:t>výběr kandidátů pozváni k</w:t>
      </w:r>
      <w:r w:rsidR="00F67A9D" w:rsidRPr="00E1234A">
        <w:rPr>
          <w:rFonts w:asciiTheme="minorHAnsi" w:hAnsiTheme="minorHAnsi" w:cstheme="minorHAnsi"/>
          <w:szCs w:val="22"/>
        </w:rPr>
        <w:t xml:space="preserve"> ústnímu </w:t>
      </w:r>
      <w:r w:rsidR="00EE31CA" w:rsidRPr="00E1234A">
        <w:rPr>
          <w:rFonts w:asciiTheme="minorHAnsi" w:hAnsiTheme="minorHAnsi" w:cstheme="minorHAnsi"/>
          <w:szCs w:val="22"/>
        </w:rPr>
        <w:t xml:space="preserve">pohovoru. </w:t>
      </w:r>
    </w:p>
    <w:p w14:paraId="149E998A" w14:textId="008F17B1" w:rsidR="00F67A9D" w:rsidRPr="00E1234A" w:rsidRDefault="00F67A9D" w:rsidP="00E1234A">
      <w:pPr>
        <w:shd w:val="clear" w:color="auto" w:fill="FFFFFF" w:themeFill="background1"/>
        <w:autoSpaceDE w:val="0"/>
        <w:autoSpaceDN w:val="0"/>
        <w:adjustRightInd w:val="0"/>
        <w:spacing w:before="12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1234A">
        <w:rPr>
          <w:rFonts w:asciiTheme="minorHAnsi" w:hAnsiTheme="minorHAnsi" w:cstheme="minorHAnsi"/>
          <w:sz w:val="22"/>
          <w:szCs w:val="22"/>
        </w:rPr>
        <w:t xml:space="preserve">Komise vybere </w:t>
      </w:r>
      <w:r w:rsidR="001614FE" w:rsidRPr="00E1234A">
        <w:rPr>
          <w:rFonts w:asciiTheme="minorHAnsi" w:hAnsiTheme="minorHAnsi" w:cstheme="minorHAnsi"/>
          <w:color w:val="0A0A0A"/>
          <w:sz w:val="22"/>
          <w:szCs w:val="22"/>
        </w:rPr>
        <w:t xml:space="preserve">pět kandidátů, z nichž </w:t>
      </w:r>
      <w:proofErr w:type="gramStart"/>
      <w:r w:rsidR="001614FE" w:rsidRPr="00E1234A">
        <w:rPr>
          <w:rFonts w:asciiTheme="minorHAnsi" w:hAnsiTheme="minorHAnsi" w:cstheme="minorHAnsi"/>
          <w:color w:val="0A0A0A"/>
          <w:sz w:val="22"/>
          <w:szCs w:val="22"/>
        </w:rPr>
        <w:t>označí</w:t>
      </w:r>
      <w:proofErr w:type="gramEnd"/>
      <w:r w:rsidR="001614FE" w:rsidRPr="00E1234A">
        <w:rPr>
          <w:rFonts w:asciiTheme="minorHAnsi" w:hAnsiTheme="minorHAnsi" w:cstheme="minorHAnsi"/>
          <w:color w:val="0A0A0A"/>
          <w:sz w:val="22"/>
          <w:szCs w:val="22"/>
        </w:rPr>
        <w:t xml:space="preserve"> tři nejvhodnější</w:t>
      </w:r>
      <w:r w:rsidRPr="00E1234A">
        <w:rPr>
          <w:rFonts w:asciiTheme="minorHAnsi" w:hAnsiTheme="minorHAnsi" w:cstheme="minorHAnsi"/>
          <w:sz w:val="22"/>
          <w:szCs w:val="22"/>
        </w:rPr>
        <w:t xml:space="preserve">. </w:t>
      </w:r>
      <w:r w:rsidR="00E1234A" w:rsidRPr="00E1234A">
        <w:rPr>
          <w:rFonts w:asciiTheme="minorHAnsi" w:hAnsiTheme="minorHAnsi" w:cstheme="minorHAnsi"/>
          <w:color w:val="0A0A0A"/>
          <w:sz w:val="22"/>
          <w:szCs w:val="22"/>
        </w:rPr>
        <w:t>Ministr spravedlnosti může jako</w:t>
      </w:r>
      <w:r w:rsidR="00E1234A">
        <w:rPr>
          <w:rFonts w:asciiTheme="minorHAnsi" w:hAnsiTheme="minorHAnsi" w:cstheme="minorHAnsi"/>
          <w:color w:val="0A0A0A"/>
          <w:sz w:val="22"/>
          <w:szCs w:val="22"/>
        </w:rPr>
        <w:t> </w:t>
      </w:r>
      <w:r w:rsidR="00E1234A" w:rsidRPr="00E1234A">
        <w:rPr>
          <w:rFonts w:asciiTheme="minorHAnsi" w:hAnsiTheme="minorHAnsi" w:cstheme="minorHAnsi"/>
          <w:color w:val="0A0A0A"/>
          <w:sz w:val="22"/>
          <w:szCs w:val="22"/>
        </w:rPr>
        <w:t>kandidáta na funkci evropského žalobce vybrat pouze osobu vybranou komisí. V případě, že</w:t>
      </w:r>
      <w:r w:rsidR="002762F0">
        <w:rPr>
          <w:rFonts w:asciiTheme="minorHAnsi" w:hAnsiTheme="minorHAnsi" w:cstheme="minorHAnsi"/>
          <w:color w:val="0A0A0A"/>
          <w:sz w:val="22"/>
          <w:szCs w:val="22"/>
        </w:rPr>
        <w:t> </w:t>
      </w:r>
      <w:r w:rsidR="00E1234A" w:rsidRPr="00E1234A">
        <w:rPr>
          <w:rFonts w:asciiTheme="minorHAnsi" w:hAnsiTheme="minorHAnsi" w:cstheme="minorHAnsi"/>
          <w:color w:val="0A0A0A"/>
          <w:sz w:val="22"/>
          <w:szCs w:val="22"/>
        </w:rPr>
        <w:t>ministr spravedlnosti z navržených kandidátů vybere méně než tři kandidáty, koná se doplňující výběrové řízení. Ministr spravedlnosti následně notifikuje tři vybrané kandidáty generálnímu sekretariátu Rady EU bez zbytečného odkladu</w:t>
      </w:r>
      <w:r w:rsidRPr="00E1234A">
        <w:rPr>
          <w:rFonts w:asciiTheme="minorHAnsi" w:hAnsiTheme="minorHAnsi" w:cstheme="minorHAnsi"/>
          <w:sz w:val="22"/>
          <w:szCs w:val="22"/>
        </w:rPr>
        <w:t>.</w:t>
      </w:r>
    </w:p>
    <w:p w14:paraId="203BCEB2" w14:textId="33A2AE99" w:rsidR="00F67A9D" w:rsidRPr="00E1234A" w:rsidRDefault="00E1234A" w:rsidP="00E1234A">
      <w:pPr>
        <w:shd w:val="clear" w:color="auto" w:fill="FFFFFF" w:themeFill="background1"/>
        <w:spacing w:before="120"/>
        <w:ind w:firstLine="709"/>
        <w:jc w:val="both"/>
        <w:textAlignment w:val="top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1234A">
        <w:rPr>
          <w:rFonts w:asciiTheme="minorHAnsi" w:hAnsiTheme="minorHAnsi" w:cstheme="minorHAnsi"/>
          <w:color w:val="0A0A0A"/>
          <w:sz w:val="22"/>
          <w:szCs w:val="22"/>
        </w:rPr>
        <w:t xml:space="preserve">Následně ke kandidátům zaujme stanovisko výběrová komise uvedená v čl. 14 odst. 3 </w:t>
      </w:r>
      <w:hyperlink r:id="rId9" w:history="1">
        <w:r w:rsidR="002762F0">
          <w:rPr>
            <w:rFonts w:asciiTheme="minorHAnsi" w:hAnsiTheme="minorHAnsi" w:cstheme="minorHAnsi"/>
            <w:sz w:val="22"/>
            <w:szCs w:val="22"/>
          </w:rPr>
          <w:t>nařízení</w:t>
        </w:r>
      </w:hyperlink>
      <w:r w:rsidRPr="00E1234A">
        <w:rPr>
          <w:rFonts w:asciiTheme="minorHAnsi" w:hAnsiTheme="minorHAnsi" w:cstheme="minorHAnsi"/>
          <w:color w:val="0A0A0A"/>
          <w:sz w:val="22"/>
          <w:szCs w:val="22"/>
        </w:rPr>
        <w:t>.</w:t>
      </w:r>
      <w:r w:rsidR="00D81707">
        <w:rPr>
          <w:rFonts w:asciiTheme="minorHAnsi" w:hAnsiTheme="minorHAnsi" w:cstheme="minorHAnsi"/>
          <w:color w:val="0A0A0A"/>
          <w:sz w:val="22"/>
          <w:szCs w:val="22"/>
        </w:rPr>
        <w:t xml:space="preserve"> </w:t>
      </w:r>
      <w:r w:rsidRPr="00E1234A">
        <w:rPr>
          <w:rFonts w:asciiTheme="minorHAnsi" w:hAnsiTheme="minorHAnsi" w:cstheme="minorHAnsi"/>
          <w:color w:val="0A0A0A"/>
          <w:sz w:val="22"/>
          <w:szCs w:val="22"/>
        </w:rPr>
        <w:t>Rada EU následně vybere a jmenuje jednoho z kandidátů do</w:t>
      </w:r>
      <w:r w:rsidR="00D81707">
        <w:rPr>
          <w:rFonts w:asciiTheme="minorHAnsi" w:hAnsiTheme="minorHAnsi" w:cstheme="minorHAnsi"/>
          <w:color w:val="0A0A0A"/>
          <w:sz w:val="22"/>
          <w:szCs w:val="22"/>
        </w:rPr>
        <w:t> </w:t>
      </w:r>
      <w:r w:rsidRPr="00E1234A">
        <w:rPr>
          <w:rFonts w:asciiTheme="minorHAnsi" w:hAnsiTheme="minorHAnsi" w:cstheme="minorHAnsi"/>
          <w:color w:val="0A0A0A"/>
          <w:sz w:val="22"/>
          <w:szCs w:val="22"/>
        </w:rPr>
        <w:t>funkce evropského žalobce daného členského státu. Pokud výběrová komise dojde k závěru, že</w:t>
      </w:r>
      <w:r w:rsidR="00D81707">
        <w:rPr>
          <w:rFonts w:asciiTheme="minorHAnsi" w:hAnsiTheme="minorHAnsi" w:cstheme="minorHAnsi"/>
          <w:color w:val="0A0A0A"/>
          <w:sz w:val="22"/>
          <w:szCs w:val="22"/>
        </w:rPr>
        <w:t> </w:t>
      </w:r>
      <w:r w:rsidRPr="00E1234A">
        <w:rPr>
          <w:rFonts w:asciiTheme="minorHAnsi" w:hAnsiTheme="minorHAnsi" w:cstheme="minorHAnsi"/>
          <w:color w:val="0A0A0A"/>
          <w:sz w:val="22"/>
          <w:szCs w:val="22"/>
        </w:rPr>
        <w:t>některý kandidát nesplňuje podmínky požadované k výkonu povinností evropského žalobce, je její stanovisko pro Radu EU závazné. Rada</w:t>
      </w:r>
      <w:r w:rsidR="002762F0">
        <w:rPr>
          <w:rFonts w:asciiTheme="minorHAnsi" w:hAnsiTheme="minorHAnsi" w:cstheme="minorHAnsi"/>
          <w:color w:val="0A0A0A"/>
          <w:sz w:val="22"/>
          <w:szCs w:val="22"/>
        </w:rPr>
        <w:t> </w:t>
      </w:r>
      <w:r w:rsidRPr="00E1234A">
        <w:rPr>
          <w:rFonts w:asciiTheme="minorHAnsi" w:hAnsiTheme="minorHAnsi" w:cstheme="minorHAnsi"/>
          <w:color w:val="0A0A0A"/>
          <w:sz w:val="22"/>
          <w:szCs w:val="22"/>
        </w:rPr>
        <w:t>EU</w:t>
      </w:r>
      <w:r w:rsidR="002762F0">
        <w:rPr>
          <w:rFonts w:asciiTheme="minorHAnsi" w:hAnsiTheme="minorHAnsi" w:cstheme="minorHAnsi"/>
          <w:color w:val="0A0A0A"/>
          <w:sz w:val="22"/>
          <w:szCs w:val="22"/>
        </w:rPr>
        <w:t> </w:t>
      </w:r>
      <w:r w:rsidRPr="00E1234A">
        <w:rPr>
          <w:rFonts w:asciiTheme="minorHAnsi" w:hAnsiTheme="minorHAnsi" w:cstheme="minorHAnsi"/>
          <w:color w:val="0A0A0A"/>
          <w:sz w:val="22"/>
          <w:szCs w:val="22"/>
        </w:rPr>
        <w:t>rozhoduje prostou většinou a jmenuje evropské žalobce na</w:t>
      </w:r>
      <w:r w:rsidR="00D81707">
        <w:rPr>
          <w:rFonts w:asciiTheme="minorHAnsi" w:hAnsiTheme="minorHAnsi" w:cstheme="minorHAnsi"/>
          <w:color w:val="0A0A0A"/>
          <w:sz w:val="22"/>
          <w:szCs w:val="22"/>
        </w:rPr>
        <w:t> </w:t>
      </w:r>
      <w:r w:rsidRPr="00E1234A">
        <w:rPr>
          <w:rFonts w:asciiTheme="minorHAnsi" w:hAnsiTheme="minorHAnsi" w:cstheme="minorHAnsi"/>
          <w:color w:val="0A0A0A"/>
          <w:sz w:val="22"/>
          <w:szCs w:val="22"/>
        </w:rPr>
        <w:t>funkční období šesti let, které nelze obnovit, s možností prodloužení o dobu nejvýše tří let</w:t>
      </w:r>
      <w:r w:rsidR="00F67A9D" w:rsidRPr="00E1234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</w:p>
    <w:p w14:paraId="7B541619" w14:textId="799A3B81" w:rsidR="00F67A9D" w:rsidRPr="00F67A9D" w:rsidRDefault="00F67A9D" w:rsidP="00E1234A">
      <w:pPr>
        <w:shd w:val="clear" w:color="auto" w:fill="FFFFFF" w:themeFill="background1"/>
        <w:autoSpaceDE w:val="0"/>
        <w:autoSpaceDN w:val="0"/>
        <w:adjustRightInd w:val="0"/>
        <w:spacing w:before="120"/>
        <w:ind w:firstLine="709"/>
        <w:jc w:val="both"/>
        <w:rPr>
          <w:rFonts w:asciiTheme="minorHAnsi" w:hAnsiTheme="minorHAnsi" w:cstheme="minorHAnsi"/>
          <w:color w:val="030303"/>
          <w:sz w:val="22"/>
          <w:szCs w:val="22"/>
        </w:rPr>
      </w:pPr>
      <w:r w:rsidRPr="00E1234A">
        <w:rPr>
          <w:rFonts w:asciiTheme="minorHAnsi" w:hAnsiTheme="minorHAnsi" w:cstheme="minorHAnsi"/>
          <w:color w:val="030303"/>
          <w:sz w:val="22"/>
          <w:szCs w:val="22"/>
        </w:rPr>
        <w:t>Další podrobnosti týkající se procesu výběru kandidátů jsou upraveny v</w:t>
      </w:r>
      <w:r w:rsidR="00E1234A" w:rsidRPr="00E1234A">
        <w:rPr>
          <w:rFonts w:asciiTheme="minorHAnsi" w:hAnsiTheme="minorHAnsi" w:cstheme="minorHAnsi"/>
          <w:color w:val="030303"/>
          <w:sz w:val="22"/>
          <w:szCs w:val="22"/>
        </w:rPr>
        <w:t> </w:t>
      </w:r>
      <w:r w:rsidRPr="00E1234A">
        <w:rPr>
          <w:rFonts w:asciiTheme="minorHAnsi" w:hAnsiTheme="minorHAnsi" w:cstheme="minorHAnsi"/>
          <w:color w:val="030303"/>
          <w:sz w:val="22"/>
          <w:szCs w:val="22"/>
        </w:rPr>
        <w:t>Pravidlech</w:t>
      </w:r>
      <w:r w:rsidR="00E1234A" w:rsidRPr="00E1234A">
        <w:rPr>
          <w:rFonts w:asciiTheme="minorHAnsi" w:hAnsiTheme="minorHAnsi" w:cstheme="minorHAnsi"/>
          <w:color w:val="030303"/>
          <w:sz w:val="22"/>
          <w:szCs w:val="22"/>
        </w:rPr>
        <w:t xml:space="preserve"> a v nařízení</w:t>
      </w:r>
      <w:r w:rsidRPr="00F67A9D">
        <w:rPr>
          <w:rFonts w:asciiTheme="minorHAnsi" w:hAnsiTheme="minorHAnsi" w:cstheme="minorHAnsi"/>
          <w:color w:val="030303"/>
          <w:sz w:val="22"/>
          <w:szCs w:val="22"/>
        </w:rPr>
        <w:t>.</w:t>
      </w:r>
    </w:p>
    <w:p w14:paraId="1A435A27" w14:textId="59124F9F" w:rsidR="00EE31CA" w:rsidRDefault="00EE31CA" w:rsidP="00EE31CA">
      <w:pPr>
        <w:pStyle w:val="Textodstavce"/>
      </w:pPr>
      <w:r>
        <w:t xml:space="preserve">Případné dotazy týkající se výběrového řízení adresujte </w:t>
      </w:r>
      <w:r w:rsidR="00D81707">
        <w:t>kanceláři vrchní ředitelky pro</w:t>
      </w:r>
      <w:r w:rsidR="00246B8A">
        <w:t> </w:t>
      </w:r>
      <w:r w:rsidR="00D81707">
        <w:t>mezinárodní a evropskou spolupráci</w:t>
      </w:r>
      <w:r w:rsidR="007170B9" w:rsidRPr="007170B9">
        <w:t xml:space="preserve"> Ministerstva spravedlnosti (</w:t>
      </w:r>
      <w:hyperlink r:id="rId10" w:history="1">
        <w:r w:rsidR="00D81707" w:rsidRPr="00D012B5">
          <w:rPr>
            <w:rStyle w:val="Hypertextovodkaz"/>
          </w:rPr>
          <w:t>omseu@msp.gov.cz</w:t>
        </w:r>
      </w:hyperlink>
      <w:r w:rsidR="00D81707">
        <w:t>)</w:t>
      </w:r>
      <w:r w:rsidR="007170B9" w:rsidRPr="007170B9">
        <w:t>.</w:t>
      </w:r>
    </w:p>
    <w:p w14:paraId="24E63867" w14:textId="07145AF6" w:rsidR="007170B9" w:rsidRPr="005A4BE1" w:rsidRDefault="007170B9" w:rsidP="00752D85">
      <w:pPr>
        <w:pStyle w:val="Nadpissti"/>
        <w:spacing w:before="240"/>
      </w:pPr>
      <w:r w:rsidRPr="005A4BE1">
        <w:t>Dokumenty ke stažení nebo pro informaci uchazečů</w:t>
      </w:r>
    </w:p>
    <w:p w14:paraId="59F7D014" w14:textId="0FF2674F" w:rsidR="007170B9" w:rsidRPr="00E1234A" w:rsidRDefault="007170B9" w:rsidP="007170B9">
      <w:pPr>
        <w:pStyle w:val="Textpsmena"/>
        <w:rPr>
          <w:rFonts w:asciiTheme="minorHAnsi" w:hAnsiTheme="minorHAnsi" w:cstheme="minorHAnsi"/>
          <w:szCs w:val="22"/>
        </w:rPr>
      </w:pPr>
      <w:r w:rsidRPr="005A4BE1">
        <w:t>–</w:t>
      </w:r>
      <w:r w:rsidRPr="00E1234A">
        <w:rPr>
          <w:rFonts w:asciiTheme="minorHAnsi" w:hAnsiTheme="minorHAnsi" w:cstheme="minorHAnsi"/>
          <w:szCs w:val="22"/>
        </w:rPr>
        <w:tab/>
      </w:r>
      <w:r w:rsidR="00E1234A" w:rsidRPr="00E1234A">
        <w:rPr>
          <w:rFonts w:asciiTheme="minorHAnsi" w:hAnsiTheme="minorHAnsi" w:cstheme="minorHAnsi"/>
          <w:szCs w:val="22"/>
        </w:rPr>
        <w:t xml:space="preserve">vzor </w:t>
      </w:r>
      <w:r w:rsidR="00427856" w:rsidRPr="00E1234A">
        <w:rPr>
          <w:rFonts w:asciiTheme="minorHAnsi" w:hAnsiTheme="minorHAnsi" w:cstheme="minorHAnsi"/>
          <w:szCs w:val="22"/>
        </w:rPr>
        <w:t>prohlášení týkající se shromažďování a zpracovávání osobních údajů</w:t>
      </w:r>
      <w:r w:rsidR="00246B8A">
        <w:rPr>
          <w:rFonts w:asciiTheme="minorHAnsi" w:hAnsiTheme="minorHAnsi" w:cstheme="minorHAnsi"/>
          <w:szCs w:val="22"/>
        </w:rPr>
        <w:t>;</w:t>
      </w:r>
    </w:p>
    <w:p w14:paraId="12F669A2" w14:textId="61720D60" w:rsidR="007170B9" w:rsidRPr="00E1234A" w:rsidRDefault="00427856" w:rsidP="00E1234A">
      <w:pPr>
        <w:pStyle w:val="Textpsmena"/>
        <w:shd w:val="clear" w:color="auto" w:fill="FFFFFF" w:themeFill="background1"/>
        <w:rPr>
          <w:rFonts w:asciiTheme="minorHAnsi" w:hAnsiTheme="minorHAnsi" w:cstheme="minorHAnsi"/>
          <w:szCs w:val="22"/>
        </w:rPr>
      </w:pPr>
      <w:r w:rsidRPr="00E1234A">
        <w:rPr>
          <w:rFonts w:asciiTheme="minorHAnsi" w:hAnsiTheme="minorHAnsi" w:cstheme="minorHAnsi"/>
          <w:szCs w:val="22"/>
        </w:rPr>
        <w:t>–</w:t>
      </w:r>
      <w:r w:rsidRPr="00E1234A">
        <w:rPr>
          <w:rFonts w:asciiTheme="minorHAnsi" w:hAnsiTheme="minorHAnsi" w:cstheme="minorHAnsi"/>
          <w:szCs w:val="22"/>
        </w:rPr>
        <w:tab/>
      </w:r>
      <w:r w:rsidR="00E1234A" w:rsidRPr="00E1234A">
        <w:rPr>
          <w:rFonts w:asciiTheme="minorHAnsi" w:hAnsiTheme="minorHAnsi" w:cstheme="minorHAnsi"/>
          <w:szCs w:val="22"/>
        </w:rPr>
        <w:t>vzor souhlasu s přístupem do osobního spisu</w:t>
      </w:r>
      <w:r w:rsidR="00246B8A">
        <w:rPr>
          <w:rFonts w:asciiTheme="minorHAnsi" w:hAnsiTheme="minorHAnsi" w:cstheme="minorHAnsi"/>
          <w:szCs w:val="22"/>
        </w:rPr>
        <w:t>;</w:t>
      </w:r>
    </w:p>
    <w:p w14:paraId="61443729" w14:textId="6478CAA9" w:rsidR="00E1234A" w:rsidRPr="00E1234A" w:rsidRDefault="00427856" w:rsidP="00E1234A">
      <w:pPr>
        <w:shd w:val="clear" w:color="auto" w:fill="FFFFFF" w:themeFill="background1"/>
        <w:spacing w:before="120"/>
        <w:ind w:left="284" w:hanging="284"/>
        <w:textAlignment w:val="top"/>
        <w:rPr>
          <w:rFonts w:asciiTheme="minorHAnsi" w:hAnsiTheme="minorHAnsi" w:cstheme="minorHAnsi"/>
          <w:sz w:val="22"/>
          <w:szCs w:val="22"/>
        </w:rPr>
      </w:pPr>
      <w:r w:rsidRPr="00E1234A">
        <w:rPr>
          <w:rFonts w:asciiTheme="minorHAnsi" w:hAnsiTheme="minorHAnsi" w:cstheme="minorHAnsi"/>
          <w:sz w:val="22"/>
          <w:szCs w:val="22"/>
        </w:rPr>
        <w:t>–</w:t>
      </w:r>
      <w:r w:rsidRPr="00E1234A">
        <w:rPr>
          <w:rFonts w:asciiTheme="minorHAnsi" w:hAnsiTheme="minorHAnsi" w:cstheme="minorHAnsi"/>
          <w:sz w:val="22"/>
          <w:szCs w:val="22"/>
        </w:rPr>
        <w:tab/>
      </w:r>
      <w:r w:rsidR="002762F0">
        <w:rPr>
          <w:rFonts w:asciiTheme="minorHAnsi" w:hAnsiTheme="minorHAnsi" w:cstheme="minorHAnsi"/>
          <w:sz w:val="22"/>
          <w:szCs w:val="22"/>
        </w:rPr>
        <w:t>p</w:t>
      </w:r>
      <w:r w:rsidR="00E1234A" w:rsidRPr="00E1234A">
        <w:rPr>
          <w:rFonts w:asciiTheme="minorHAnsi" w:hAnsiTheme="minorHAnsi" w:cstheme="minorHAnsi"/>
          <w:sz w:val="22"/>
          <w:szCs w:val="22"/>
        </w:rPr>
        <w:t>ravidla pro výběr kandidátů na funkci evropského žalobce Úřadu evropského veřejného žalobce (příloha usnesení vlády ze dne 31. října 2018 č. 702)</w:t>
      </w:r>
      <w:r w:rsidR="00246B8A">
        <w:rPr>
          <w:rFonts w:asciiTheme="minorHAnsi" w:hAnsiTheme="minorHAnsi" w:cstheme="minorHAnsi"/>
          <w:sz w:val="22"/>
          <w:szCs w:val="22"/>
        </w:rPr>
        <w:t>;</w:t>
      </w:r>
    </w:p>
    <w:p w14:paraId="02575E03" w14:textId="3E4FBB7A" w:rsidR="00150C2C" w:rsidRDefault="006214B6" w:rsidP="00246B8A">
      <w:pPr>
        <w:pStyle w:val="Textodstavce"/>
        <w:shd w:val="clear" w:color="auto" w:fill="FFFFFF" w:themeFill="background1"/>
        <w:ind w:left="284" w:hanging="284"/>
      </w:pPr>
      <w:r w:rsidRPr="00E1234A">
        <w:rPr>
          <w:rFonts w:asciiTheme="minorHAnsi" w:hAnsiTheme="minorHAnsi" w:cstheme="minorHAnsi"/>
          <w:szCs w:val="22"/>
        </w:rPr>
        <w:t>–</w:t>
      </w:r>
      <w:r w:rsidRPr="00E1234A">
        <w:rPr>
          <w:rFonts w:asciiTheme="minorHAnsi" w:hAnsiTheme="minorHAnsi" w:cstheme="minorHAnsi"/>
          <w:szCs w:val="22"/>
        </w:rPr>
        <w:tab/>
      </w:r>
      <w:r w:rsidR="002762F0">
        <w:rPr>
          <w:rFonts w:asciiTheme="minorHAnsi" w:hAnsiTheme="minorHAnsi" w:cstheme="minorHAnsi"/>
          <w:szCs w:val="22"/>
        </w:rPr>
        <w:t>n</w:t>
      </w:r>
      <w:r w:rsidR="00E1234A" w:rsidRPr="00E1234A">
        <w:rPr>
          <w:rFonts w:asciiTheme="minorHAnsi" w:hAnsiTheme="minorHAnsi" w:cstheme="minorHAnsi"/>
          <w:szCs w:val="22"/>
        </w:rPr>
        <w:t>ařízení Rady (EU) 2017/1939 ze dne 12. října 2017, kterým se provádí posílená spolupráce za</w:t>
      </w:r>
      <w:r w:rsidR="00246B8A">
        <w:rPr>
          <w:rFonts w:asciiTheme="minorHAnsi" w:hAnsiTheme="minorHAnsi" w:cstheme="minorHAnsi"/>
          <w:szCs w:val="22"/>
        </w:rPr>
        <w:t> </w:t>
      </w:r>
      <w:r w:rsidR="00E1234A" w:rsidRPr="00E1234A">
        <w:rPr>
          <w:rFonts w:asciiTheme="minorHAnsi" w:hAnsiTheme="minorHAnsi" w:cstheme="minorHAnsi"/>
          <w:szCs w:val="22"/>
        </w:rPr>
        <w:t>účelem zřízení Úřadu evropského veřejného žalobce</w:t>
      </w:r>
      <w:r w:rsidR="00246B8A">
        <w:rPr>
          <w:rFonts w:asciiTheme="minorHAnsi" w:hAnsiTheme="minorHAnsi" w:cstheme="minorHAnsi"/>
          <w:szCs w:val="22"/>
        </w:rPr>
        <w:t>.</w:t>
      </w:r>
    </w:p>
    <w:sectPr w:rsidR="00150C2C" w:rsidSect="008F3252">
      <w:footerReference w:type="even" r:id="rId11"/>
      <w:pgSz w:w="11906" w:h="16838"/>
      <w:pgMar w:top="1418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0BD4" w14:textId="77777777" w:rsidR="007A6A87" w:rsidRDefault="007A6A87">
      <w:r>
        <w:separator/>
      </w:r>
    </w:p>
  </w:endnote>
  <w:endnote w:type="continuationSeparator" w:id="0">
    <w:p w14:paraId="76967133" w14:textId="77777777" w:rsidR="007A6A87" w:rsidRDefault="007A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9C9A" w14:textId="77777777" w:rsidR="006D1698" w:rsidRDefault="006D169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5591FF" w14:textId="77777777" w:rsidR="006D1698" w:rsidRDefault="006D16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E40DC" w14:textId="77777777" w:rsidR="007A6A87" w:rsidRDefault="007A6A87">
      <w:r>
        <w:separator/>
      </w:r>
    </w:p>
  </w:footnote>
  <w:footnote w:type="continuationSeparator" w:id="0">
    <w:p w14:paraId="4DFC1572" w14:textId="77777777" w:rsidR="007A6A87" w:rsidRDefault="007A6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.5pt;height:6.75pt" o:bullet="t">
        <v:imagedata r:id="rId1" o:title="04_right"/>
      </v:shape>
    </w:pict>
  </w:numPicBullet>
  <w:abstractNum w:abstractNumId="0" w15:restartNumberingAfterBreak="0">
    <w:nsid w:val="0E7A004F"/>
    <w:multiLevelType w:val="hybridMultilevel"/>
    <w:tmpl w:val="4A061B1C"/>
    <w:lvl w:ilvl="0" w:tplc="3FB6968E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21E4B"/>
    <w:multiLevelType w:val="hybridMultilevel"/>
    <w:tmpl w:val="D48ED5A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357BA"/>
    <w:multiLevelType w:val="hybridMultilevel"/>
    <w:tmpl w:val="F2E85FFE"/>
    <w:lvl w:ilvl="0" w:tplc="F1F4B2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40461"/>
    <w:multiLevelType w:val="multilevel"/>
    <w:tmpl w:val="3A9A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F57C68"/>
    <w:multiLevelType w:val="hybridMultilevel"/>
    <w:tmpl w:val="F034851A"/>
    <w:lvl w:ilvl="0" w:tplc="AD4CE5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B4AB8"/>
    <w:multiLevelType w:val="hybridMultilevel"/>
    <w:tmpl w:val="DC682F7C"/>
    <w:lvl w:ilvl="0" w:tplc="AD4CE5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61671"/>
    <w:multiLevelType w:val="hybridMultilevel"/>
    <w:tmpl w:val="F78EAF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315CE"/>
    <w:multiLevelType w:val="multilevel"/>
    <w:tmpl w:val="5DA05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6727356">
    <w:abstractNumId w:val="6"/>
  </w:num>
  <w:num w:numId="2" w16cid:durableId="565535025">
    <w:abstractNumId w:val="7"/>
  </w:num>
  <w:num w:numId="3" w16cid:durableId="1120149457">
    <w:abstractNumId w:val="5"/>
  </w:num>
  <w:num w:numId="4" w16cid:durableId="1982028962">
    <w:abstractNumId w:val="2"/>
  </w:num>
  <w:num w:numId="5" w16cid:durableId="1775590017">
    <w:abstractNumId w:val="4"/>
  </w:num>
  <w:num w:numId="6" w16cid:durableId="1372412951">
    <w:abstractNumId w:val="0"/>
  </w:num>
  <w:num w:numId="7" w16cid:durableId="2081633518">
    <w:abstractNumId w:val="3"/>
  </w:num>
  <w:num w:numId="8" w16cid:durableId="1345127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1CA"/>
    <w:rsid w:val="00025584"/>
    <w:rsid w:val="00045B35"/>
    <w:rsid w:val="0006536B"/>
    <w:rsid w:val="0007655E"/>
    <w:rsid w:val="00095421"/>
    <w:rsid w:val="000A5683"/>
    <w:rsid w:val="000B0CD1"/>
    <w:rsid w:val="00150C2C"/>
    <w:rsid w:val="001614FE"/>
    <w:rsid w:val="001706F4"/>
    <w:rsid w:val="001E5FD4"/>
    <w:rsid w:val="00216534"/>
    <w:rsid w:val="00221E33"/>
    <w:rsid w:val="00246B8A"/>
    <w:rsid w:val="002762F0"/>
    <w:rsid w:val="002C5513"/>
    <w:rsid w:val="0038697B"/>
    <w:rsid w:val="003978B2"/>
    <w:rsid w:val="00427856"/>
    <w:rsid w:val="00433A12"/>
    <w:rsid w:val="004F54CF"/>
    <w:rsid w:val="00537F46"/>
    <w:rsid w:val="00582DFC"/>
    <w:rsid w:val="005A4BE1"/>
    <w:rsid w:val="005D49DC"/>
    <w:rsid w:val="006214B6"/>
    <w:rsid w:val="00672E61"/>
    <w:rsid w:val="006A4B2B"/>
    <w:rsid w:val="006C652B"/>
    <w:rsid w:val="006D1698"/>
    <w:rsid w:val="006D697F"/>
    <w:rsid w:val="007044E3"/>
    <w:rsid w:val="007160E3"/>
    <w:rsid w:val="007170B9"/>
    <w:rsid w:val="00752D85"/>
    <w:rsid w:val="00787495"/>
    <w:rsid w:val="007A6A87"/>
    <w:rsid w:val="007F6FA9"/>
    <w:rsid w:val="00807290"/>
    <w:rsid w:val="0084183F"/>
    <w:rsid w:val="00851965"/>
    <w:rsid w:val="00872FA9"/>
    <w:rsid w:val="008911F2"/>
    <w:rsid w:val="008B09DD"/>
    <w:rsid w:val="008C74CB"/>
    <w:rsid w:val="008E53CF"/>
    <w:rsid w:val="008F3252"/>
    <w:rsid w:val="008F718E"/>
    <w:rsid w:val="00A63103"/>
    <w:rsid w:val="00B17D71"/>
    <w:rsid w:val="00CF5120"/>
    <w:rsid w:val="00D007AE"/>
    <w:rsid w:val="00D06C9C"/>
    <w:rsid w:val="00D1576A"/>
    <w:rsid w:val="00D30228"/>
    <w:rsid w:val="00D65419"/>
    <w:rsid w:val="00D81707"/>
    <w:rsid w:val="00E03DC2"/>
    <w:rsid w:val="00E05F6E"/>
    <w:rsid w:val="00E1234A"/>
    <w:rsid w:val="00E3341C"/>
    <w:rsid w:val="00EC4E41"/>
    <w:rsid w:val="00EE31CA"/>
    <w:rsid w:val="00F15CF0"/>
    <w:rsid w:val="00F30EE9"/>
    <w:rsid w:val="00F364A6"/>
    <w:rsid w:val="00F57B8B"/>
    <w:rsid w:val="00F67A9D"/>
    <w:rsid w:val="00F720E2"/>
    <w:rsid w:val="00FE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E214CF7"/>
  <w15:chartTrackingRefBased/>
  <w15:docId w15:val="{A76A4371-B4EF-4D2B-B4AB-F6077E6F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i/>
      <w:iCs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bCs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pPr>
      <w:ind w:left="566" w:hanging="283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Pr>
      <w:sz w:val="24"/>
    </w:rPr>
  </w:style>
  <w:style w:type="character" w:styleId="Siln">
    <w:name w:val="Strong"/>
    <w:qFormat/>
    <w:rPr>
      <w:b/>
      <w:bCs/>
    </w:rPr>
  </w:style>
  <w:style w:type="paragraph" w:customStyle="1" w:styleId="Nadpishlavn">
    <w:name w:val="Nadpis hlavní"/>
    <w:basedOn w:val="Textodstavce"/>
    <w:pPr>
      <w:pBdr>
        <w:top w:val="single" w:sz="12" w:space="4" w:color="auto" w:shadow="1"/>
        <w:left w:val="single" w:sz="12" w:space="4" w:color="auto" w:shadow="1"/>
        <w:bottom w:val="single" w:sz="12" w:space="4" w:color="auto" w:shadow="1"/>
        <w:right w:val="single" w:sz="12" w:space="4" w:color="auto" w:shadow="1"/>
      </w:pBdr>
      <w:jc w:val="center"/>
    </w:pPr>
    <w:rPr>
      <w:b/>
      <w:sz w:val="28"/>
    </w:rPr>
  </w:style>
  <w:style w:type="paragraph" w:customStyle="1" w:styleId="Textodstavce">
    <w:name w:val="Text odstavce"/>
    <w:basedOn w:val="Normln"/>
    <w:rsid w:val="00537F46"/>
    <w:pPr>
      <w:spacing w:before="120"/>
      <w:ind w:firstLine="709"/>
      <w:jc w:val="both"/>
    </w:pPr>
    <w:rPr>
      <w:rFonts w:ascii="Calibri" w:hAnsi="Calibri"/>
      <w:sz w:val="22"/>
    </w:rPr>
  </w:style>
  <w:style w:type="paragraph" w:customStyle="1" w:styleId="Nadpissti">
    <w:name w:val="Nadpis části"/>
    <w:basedOn w:val="Textodstavce"/>
    <w:pPr>
      <w:keepNext/>
      <w:keepLines/>
      <w:spacing w:before="640"/>
      <w:ind w:firstLine="0"/>
      <w:jc w:val="center"/>
    </w:pPr>
    <w:rPr>
      <w:b/>
      <w:caps/>
    </w:rPr>
  </w:style>
  <w:style w:type="paragraph" w:customStyle="1" w:styleId="Textpsmena">
    <w:name w:val="Text písmena"/>
    <w:basedOn w:val="Textodstavce"/>
    <w:pPr>
      <w:tabs>
        <w:tab w:val="left" w:pos="284"/>
        <w:tab w:val="left" w:pos="1068"/>
      </w:tabs>
      <w:ind w:left="284" w:hanging="284"/>
    </w:pPr>
  </w:style>
  <w:style w:type="paragraph" w:customStyle="1" w:styleId="Nadpispodsti">
    <w:name w:val="Nadpis podčásti"/>
    <w:basedOn w:val="Nadpissti"/>
    <w:rsid w:val="001706F4"/>
    <w:rPr>
      <w:b w:val="0"/>
      <w:bCs/>
      <w:smallCaps/>
    </w:rPr>
  </w:style>
  <w:style w:type="paragraph" w:customStyle="1" w:styleId="Rubrika">
    <w:name w:val="Rubrika"/>
    <w:basedOn w:val="Normln"/>
    <w:pPr>
      <w:keepNext/>
      <w:spacing w:before="120"/>
      <w:ind w:firstLine="709"/>
      <w:jc w:val="both"/>
    </w:pPr>
    <w:rPr>
      <w:b/>
      <w:bCs/>
      <w:i/>
      <w:sz w:val="24"/>
      <w:u w:val="dash"/>
    </w:rPr>
  </w:style>
  <w:style w:type="paragraph" w:customStyle="1" w:styleId="Nadpisoddlu">
    <w:name w:val="Nadpis oddílu"/>
    <w:basedOn w:val="Textodstavce"/>
    <w:pPr>
      <w:keepNext/>
      <w:spacing w:before="400"/>
      <w:ind w:firstLine="0"/>
      <w:jc w:val="center"/>
    </w:pPr>
    <w:rPr>
      <w:i/>
      <w:smallCaps/>
    </w:rPr>
  </w:style>
  <w:style w:type="paragraph" w:customStyle="1" w:styleId="Nadpispododdlu">
    <w:name w:val="Nadpis pododdílu"/>
    <w:basedOn w:val="Nadpisoddlu"/>
    <w:pPr>
      <w:spacing w:before="320"/>
    </w:pPr>
    <w:rPr>
      <w:smallCaps w:val="0"/>
    </w:rPr>
  </w:style>
  <w:style w:type="paragraph" w:customStyle="1" w:styleId="Nadpisvtextu">
    <w:name w:val="Nadpis v textu"/>
    <w:basedOn w:val="Nadpispododdlu"/>
    <w:rsid w:val="001706F4"/>
    <w:rPr>
      <w:i w:val="0"/>
    </w:rPr>
  </w:style>
  <w:style w:type="character" w:customStyle="1" w:styleId="Siln1">
    <w:name w:val="Silné1"/>
    <w:rPr>
      <w:b/>
    </w:rPr>
  </w:style>
  <w:style w:type="paragraph" w:customStyle="1" w:styleId="Podnadpis1">
    <w:name w:val="Podnadpis1"/>
    <w:basedOn w:val="Normln"/>
    <w:rsid w:val="00537F46"/>
    <w:rPr>
      <w:rFonts w:ascii="Book Antiqua" w:hAnsi="Book Antiqua"/>
      <w:i/>
      <w:szCs w:val="24"/>
    </w:rPr>
  </w:style>
  <w:style w:type="paragraph" w:customStyle="1" w:styleId="Hvzdiky">
    <w:name w:val="Hvězdičky"/>
    <w:basedOn w:val="Normln"/>
    <w:pPr>
      <w:spacing w:before="320" w:after="160"/>
      <w:jc w:val="center"/>
    </w:pPr>
  </w:style>
  <w:style w:type="paragraph" w:customStyle="1" w:styleId="Ministerstvospravedlnosti">
    <w:name w:val="Ministerstvo spravedlnosti"/>
    <w:rsid w:val="00537F46"/>
    <w:pPr>
      <w:spacing w:after="240"/>
    </w:pPr>
    <w:rPr>
      <w:rFonts w:ascii="Book Antiqua" w:hAnsi="Book Antiqua"/>
      <w:b/>
      <w:bCs/>
      <w:caps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Zvrenklauzule">
    <w:name w:val="Závěrečná klauzule"/>
    <w:basedOn w:val="Textpsmena"/>
    <w:autoRedefine/>
    <w:rsid w:val="00D007AE"/>
    <w:pPr>
      <w:ind w:left="0" w:firstLine="0"/>
    </w:pPr>
  </w:style>
  <w:style w:type="paragraph" w:styleId="Textpoznpodarou">
    <w:name w:val="footnote text"/>
    <w:basedOn w:val="Normln"/>
    <w:link w:val="TextpoznpodarouChar"/>
    <w:semiHidden/>
    <w:rsid w:val="00EE31CA"/>
  </w:style>
  <w:style w:type="character" w:customStyle="1" w:styleId="TextpoznpodarouChar">
    <w:name w:val="Text pozn. pod čarou Char"/>
    <w:basedOn w:val="Standardnpsmoodstavce"/>
    <w:link w:val="Textpoznpodarou"/>
    <w:semiHidden/>
    <w:rsid w:val="00EE31CA"/>
  </w:style>
  <w:style w:type="character" w:styleId="Znakapoznpodarou">
    <w:name w:val="footnote reference"/>
    <w:semiHidden/>
    <w:rsid w:val="00EE31C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214B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1653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06C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6C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6C9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C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C9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C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C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33A1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81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ce.cz/documents/12681/723595/EPPO+2019+05+-+Na%C5%99%C3%ADzen%C3%AD+EPPO+CELEX_32017R1939_CS_TXT.pdf/1bed9d07-85b7-43b7-92c8-d928bf5892d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omseu@msp.g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ustice.cz/documents/12681/723595/EPPO+2019+05+-+Na%C5%99%C3%ADzen%C3%AD+EPPO+CELEX_32017R1939_CS_TXT.pdf/1bed9d07-85b7-43b7-92c8-d928bf5892d5" TargetMode="External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C46EF1-7FB6-43A6-B296-AE6FAB2CCA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F3F6D2-B81B-41C2-B87C-AA646733F7FF}"/>
</file>

<file path=customXml/itemProps3.xml><?xml version="1.0" encoding="utf-8"?>
<ds:datastoreItem xmlns:ds="http://schemas.openxmlformats.org/officeDocument/2006/customXml" ds:itemID="{BFF97827-3797-4AE9-B11A-4D8069429F6B}"/>
</file>

<file path=customXml/itemProps4.xml><?xml version="1.0" encoding="utf-8"?>
<ds:datastoreItem xmlns:ds="http://schemas.openxmlformats.org/officeDocument/2006/customXml" ds:itemID="{F356D8C6-EFFA-467B-B779-EEBA35B274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Stanovisko vlády České republiky</vt:lpstr>
    </vt:vector>
  </TitlesOfParts>
  <Company>MSp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Stanovisko vlády České republiky</dc:title>
  <dc:subject/>
  <dc:creator>KVZ</dc:creator>
  <cp:keywords/>
  <cp:lastModifiedBy>Lišuchová Helena Mgr.</cp:lastModifiedBy>
  <cp:revision>2</cp:revision>
  <cp:lastPrinted>2002-07-09T15:11:00Z</cp:lastPrinted>
  <dcterms:created xsi:type="dcterms:W3CDTF">2025-04-25T09:53:00Z</dcterms:created>
  <dcterms:modified xsi:type="dcterms:W3CDTF">2025-04-25T09:53:00Z</dcterms:modified>
</cp:coreProperties>
</file>